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17CB" w14:textId="77777777" w:rsidR="00437EC6" w:rsidRPr="00F63B7B" w:rsidRDefault="00437EC6" w:rsidP="00437EC6">
      <w:pPr>
        <w:jc w:val="center"/>
        <w:rPr>
          <w:b/>
          <w:sz w:val="26"/>
          <w:szCs w:val="26"/>
        </w:rPr>
      </w:pPr>
      <w:r w:rsidRPr="00F63B7B">
        <w:rPr>
          <w:b/>
          <w:sz w:val="26"/>
          <w:szCs w:val="26"/>
        </w:rPr>
        <w:t xml:space="preserve">Informatīvais ziņojums </w:t>
      </w:r>
    </w:p>
    <w:p w14:paraId="36DAA934" w14:textId="2C6F94A6" w:rsidR="00437EC6" w:rsidRPr="00F32C33" w:rsidRDefault="00437EC6" w:rsidP="00437EC6">
      <w:pPr>
        <w:jc w:val="center"/>
        <w:rPr>
          <w:rFonts w:cs="Times New Roman"/>
          <w:b/>
          <w:sz w:val="26"/>
          <w:szCs w:val="26"/>
        </w:rPr>
      </w:pPr>
      <w:r w:rsidRPr="00F63B7B">
        <w:rPr>
          <w:b/>
          <w:sz w:val="26"/>
          <w:szCs w:val="26"/>
        </w:rPr>
        <w:t>“</w:t>
      </w:r>
      <w:r w:rsidRPr="00F63B7B">
        <w:rPr>
          <w:rFonts w:cs="Times New Roman"/>
          <w:b/>
          <w:sz w:val="26"/>
          <w:szCs w:val="26"/>
        </w:rPr>
        <w:t xml:space="preserve">Par </w:t>
      </w:r>
      <w:r w:rsidR="00420275" w:rsidRPr="00676779">
        <w:rPr>
          <w:rFonts w:cs="Times New Roman"/>
          <w:b/>
          <w:sz w:val="26"/>
          <w:szCs w:val="26"/>
        </w:rPr>
        <w:t>pašvaldību</w:t>
      </w:r>
      <w:r w:rsidR="00EA31CC" w:rsidRPr="00676779">
        <w:rPr>
          <w:rFonts w:cs="Times New Roman"/>
          <w:b/>
          <w:sz w:val="26"/>
          <w:szCs w:val="26"/>
        </w:rPr>
        <w:t xml:space="preserve"> aizņēmumiem</w:t>
      </w:r>
      <w:r w:rsidR="00EA31CC" w:rsidRPr="00676779">
        <w:rPr>
          <w:rFonts w:eastAsia="Calibri" w:cs="Times New Roman"/>
          <w:b/>
          <w:bCs/>
          <w:sz w:val="26"/>
          <w:szCs w:val="26"/>
          <w:lang w:eastAsia="lv-LV"/>
        </w:rPr>
        <w:t xml:space="preserve"> Eiropas Savienības </w:t>
      </w:r>
      <w:r w:rsidR="00420275" w:rsidRPr="00676779">
        <w:rPr>
          <w:rFonts w:eastAsia="Calibri" w:cs="Times New Roman"/>
          <w:b/>
          <w:bCs/>
          <w:sz w:val="26"/>
          <w:szCs w:val="26"/>
          <w:lang w:eastAsia="lv-LV"/>
        </w:rPr>
        <w:t>līdzfinansētajiem</w:t>
      </w:r>
      <w:r w:rsidR="00676779" w:rsidRPr="00676779">
        <w:rPr>
          <w:rFonts w:eastAsia="Calibri" w:cs="Times New Roman"/>
          <w:b/>
          <w:bCs/>
          <w:sz w:val="26"/>
          <w:szCs w:val="26"/>
          <w:lang w:eastAsia="lv-LV"/>
        </w:rPr>
        <w:t xml:space="preserve"> izglītības iestāžu un </w:t>
      </w:r>
      <w:r w:rsidR="00676779" w:rsidRPr="00676779">
        <w:rPr>
          <w:rFonts w:cs="Times New Roman"/>
          <w:b/>
          <w:sz w:val="26"/>
          <w:szCs w:val="26"/>
        </w:rPr>
        <w:t>uzņēmējdarbības attīstības</w:t>
      </w:r>
      <w:r w:rsidR="00676779">
        <w:rPr>
          <w:rFonts w:cs="Times New Roman"/>
          <w:sz w:val="26"/>
          <w:szCs w:val="26"/>
        </w:rPr>
        <w:t xml:space="preserve"> </w:t>
      </w:r>
      <w:r w:rsidR="00420275" w:rsidRPr="00F63B7B">
        <w:rPr>
          <w:rFonts w:eastAsia="Calibri" w:cs="Times New Roman"/>
          <w:b/>
          <w:bCs/>
          <w:sz w:val="26"/>
          <w:szCs w:val="26"/>
          <w:lang w:eastAsia="lv-LV"/>
        </w:rPr>
        <w:t>investīciju projektiem</w:t>
      </w:r>
      <w:r w:rsidRPr="00F63B7B">
        <w:rPr>
          <w:rFonts w:cs="Times New Roman"/>
          <w:b/>
          <w:sz w:val="26"/>
          <w:szCs w:val="26"/>
        </w:rPr>
        <w:t>”</w:t>
      </w:r>
    </w:p>
    <w:p w14:paraId="0945A453" w14:textId="29EC9B32" w:rsidR="00EA31CC" w:rsidRDefault="00EA31CC" w:rsidP="00EA31CC">
      <w:pPr>
        <w:jc w:val="center"/>
        <w:rPr>
          <w:b/>
          <w:sz w:val="26"/>
          <w:szCs w:val="26"/>
        </w:rPr>
      </w:pPr>
    </w:p>
    <w:p w14:paraId="750A910C" w14:textId="77777777" w:rsidR="007C7C83" w:rsidRDefault="007C7C83" w:rsidP="00EA31CC">
      <w:pPr>
        <w:jc w:val="center"/>
        <w:rPr>
          <w:b/>
          <w:sz w:val="26"/>
          <w:szCs w:val="26"/>
        </w:rPr>
      </w:pPr>
    </w:p>
    <w:p w14:paraId="1F685DA9" w14:textId="232AA377" w:rsidR="00B56F71" w:rsidRDefault="00D939F7" w:rsidP="00B56F71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Aizņēmumi </w:t>
      </w:r>
      <w:r w:rsidR="00115CB2" w:rsidRPr="00B94D9C">
        <w:rPr>
          <w:sz w:val="26"/>
          <w:szCs w:val="26"/>
        </w:rPr>
        <w:t>Eiropas Savienības</w:t>
      </w:r>
      <w:r w:rsidR="003A0DE0">
        <w:rPr>
          <w:sz w:val="26"/>
          <w:szCs w:val="26"/>
        </w:rPr>
        <w:t xml:space="preserve"> </w:t>
      </w:r>
      <w:r w:rsidR="00115CB2" w:rsidRPr="00B94D9C">
        <w:rPr>
          <w:sz w:val="26"/>
          <w:szCs w:val="26"/>
        </w:rPr>
        <w:t>un citas ārvalstu fi</w:t>
      </w:r>
      <w:r w:rsidR="00115CB2">
        <w:rPr>
          <w:sz w:val="26"/>
          <w:szCs w:val="26"/>
        </w:rPr>
        <w:t>nanšu palīdzības līdzfinans</w:t>
      </w:r>
      <w:r w:rsidR="00761944">
        <w:rPr>
          <w:sz w:val="26"/>
          <w:szCs w:val="26"/>
        </w:rPr>
        <w:t xml:space="preserve">ētajiem  </w:t>
      </w:r>
      <w:r>
        <w:rPr>
          <w:rFonts w:eastAsia="Calibri" w:cs="Times New Roman"/>
          <w:bCs/>
          <w:sz w:val="26"/>
          <w:szCs w:val="26"/>
          <w:lang w:eastAsia="lv-LV"/>
        </w:rPr>
        <w:t xml:space="preserve">projektiem </w:t>
      </w:r>
      <w:r>
        <w:rPr>
          <w:sz w:val="26"/>
          <w:szCs w:val="26"/>
        </w:rPr>
        <w:t>(turpmāk – ES projekti</w:t>
      </w:r>
      <w:r w:rsidR="00420275">
        <w:rPr>
          <w:sz w:val="26"/>
          <w:szCs w:val="26"/>
        </w:rPr>
        <w:t>)</w:t>
      </w:r>
      <w:r w:rsidR="004B7DD5">
        <w:rPr>
          <w:rFonts w:eastAsia="Calibri" w:cs="Times New Roman"/>
          <w:bCs/>
          <w:sz w:val="26"/>
          <w:szCs w:val="26"/>
          <w:lang w:eastAsia="lv-LV"/>
        </w:rPr>
        <w:t xml:space="preserve"> attiecināmo izmaksu apjomā</w:t>
      </w:r>
      <w:r w:rsidR="00115CB2">
        <w:rPr>
          <w:rFonts w:eastAsia="Calibri" w:cs="Times New Roman"/>
          <w:bCs/>
          <w:sz w:val="26"/>
          <w:szCs w:val="26"/>
          <w:lang w:eastAsia="lv-LV"/>
        </w:rPr>
        <w:t xml:space="preserve"> </w:t>
      </w:r>
      <w:r w:rsidR="00115CB2" w:rsidRPr="007543CA">
        <w:rPr>
          <w:rFonts w:eastAsia="Calibri" w:cs="Times New Roman"/>
          <w:bCs/>
          <w:sz w:val="26"/>
          <w:szCs w:val="26"/>
          <w:lang w:eastAsia="lv-LV"/>
        </w:rPr>
        <w:t>ir noteikti kā prio</w:t>
      </w:r>
      <w:r w:rsidR="00115CB2">
        <w:rPr>
          <w:rFonts w:eastAsia="Calibri" w:cs="Times New Roman"/>
          <w:bCs/>
          <w:sz w:val="26"/>
          <w:szCs w:val="26"/>
          <w:lang w:eastAsia="lv-LV"/>
        </w:rPr>
        <w:t>ritāte likuma “Par valsts budžetu 2019.gadam” 15.panta sestajā daļā</w:t>
      </w:r>
      <w:r w:rsidR="00AC0878">
        <w:rPr>
          <w:rFonts w:eastAsia="Calibri" w:cs="Times New Roman"/>
          <w:bCs/>
          <w:sz w:val="26"/>
          <w:szCs w:val="26"/>
          <w:lang w:eastAsia="lv-LV"/>
        </w:rPr>
        <w:t>, Ministru kabineta</w:t>
      </w:r>
      <w:r w:rsidR="004F5064">
        <w:rPr>
          <w:rFonts w:eastAsia="Calibri" w:cs="Times New Roman"/>
          <w:bCs/>
          <w:sz w:val="26"/>
          <w:szCs w:val="26"/>
          <w:lang w:eastAsia="lv-LV"/>
        </w:rPr>
        <w:t xml:space="preserve"> (turpmāk – MK)</w:t>
      </w:r>
      <w:r w:rsidR="00AC0878">
        <w:rPr>
          <w:rFonts w:eastAsia="Calibri" w:cs="Times New Roman"/>
          <w:bCs/>
          <w:sz w:val="26"/>
          <w:szCs w:val="26"/>
          <w:lang w:eastAsia="lv-LV"/>
        </w:rPr>
        <w:t xml:space="preserve"> </w:t>
      </w:r>
      <w:r w:rsidR="00115CB2">
        <w:rPr>
          <w:rFonts w:eastAsia="Calibri" w:cs="Times New Roman"/>
          <w:bCs/>
          <w:sz w:val="26"/>
          <w:szCs w:val="26"/>
          <w:lang w:eastAsia="lv-LV"/>
        </w:rPr>
        <w:t>un Latvijas Pašvaldību savienības</w:t>
      </w:r>
      <w:r w:rsidR="008E145A">
        <w:rPr>
          <w:rFonts w:eastAsia="Calibri" w:cs="Times New Roman"/>
          <w:bCs/>
          <w:sz w:val="26"/>
          <w:szCs w:val="26"/>
          <w:lang w:eastAsia="lv-LV"/>
        </w:rPr>
        <w:t xml:space="preserve"> (turpmāk – LPS)</w:t>
      </w:r>
      <w:r w:rsidR="00115CB2">
        <w:rPr>
          <w:rFonts w:eastAsia="Calibri" w:cs="Times New Roman"/>
          <w:bCs/>
          <w:sz w:val="26"/>
          <w:szCs w:val="26"/>
          <w:lang w:eastAsia="lv-LV"/>
        </w:rPr>
        <w:t xml:space="preserve"> </w:t>
      </w:r>
      <w:r w:rsidR="00115CB2" w:rsidRPr="007543CA">
        <w:rPr>
          <w:rFonts w:eastAsia="Calibri" w:cs="Times New Roman"/>
          <w:bCs/>
          <w:sz w:val="26"/>
          <w:szCs w:val="26"/>
          <w:lang w:eastAsia="lv-LV"/>
        </w:rPr>
        <w:t xml:space="preserve">domstarpību un vienošanās </w:t>
      </w:r>
      <w:r w:rsidR="00B94E5A">
        <w:rPr>
          <w:rFonts w:eastAsia="Calibri" w:cs="Times New Roman"/>
          <w:bCs/>
          <w:sz w:val="26"/>
          <w:szCs w:val="26"/>
          <w:lang w:eastAsia="lv-LV"/>
        </w:rPr>
        <w:t>protokolā par 2019.gada budžetu</w:t>
      </w:r>
      <w:r w:rsidR="00115CB2" w:rsidRPr="007543CA">
        <w:rPr>
          <w:rFonts w:eastAsia="Calibri" w:cs="Times New Roman"/>
          <w:bCs/>
          <w:sz w:val="26"/>
          <w:szCs w:val="26"/>
          <w:lang w:eastAsia="lv-LV"/>
        </w:rPr>
        <w:t xml:space="preserve"> un </w:t>
      </w:r>
      <w:r w:rsidR="004F5064">
        <w:rPr>
          <w:rFonts w:eastAsia="Calibri" w:cs="Times New Roman"/>
          <w:bCs/>
          <w:sz w:val="26"/>
          <w:szCs w:val="26"/>
          <w:lang w:eastAsia="lv-LV"/>
        </w:rPr>
        <w:t>MK</w:t>
      </w:r>
      <w:r w:rsidR="0017280B">
        <w:rPr>
          <w:rFonts w:eastAsia="Calibri" w:cs="Times New Roman"/>
          <w:bCs/>
          <w:sz w:val="26"/>
          <w:szCs w:val="26"/>
          <w:lang w:eastAsia="lv-LV"/>
        </w:rPr>
        <w:t xml:space="preserve"> </w:t>
      </w:r>
      <w:r w:rsidR="00115CB2" w:rsidRPr="00B94D9C">
        <w:rPr>
          <w:sz w:val="26"/>
          <w:szCs w:val="26"/>
        </w:rPr>
        <w:t>2019.gada 11.</w:t>
      </w:r>
      <w:r w:rsidR="00115CB2">
        <w:rPr>
          <w:sz w:val="26"/>
          <w:szCs w:val="26"/>
        </w:rPr>
        <w:t xml:space="preserve">jūnija </w:t>
      </w:r>
      <w:r w:rsidR="00327683">
        <w:rPr>
          <w:sz w:val="26"/>
          <w:szCs w:val="26"/>
        </w:rPr>
        <w:t xml:space="preserve"> sēdes </w:t>
      </w:r>
      <w:proofErr w:type="spellStart"/>
      <w:r w:rsidR="00327683">
        <w:rPr>
          <w:sz w:val="26"/>
          <w:szCs w:val="26"/>
        </w:rPr>
        <w:t>protokollēmumā</w:t>
      </w:r>
      <w:proofErr w:type="spellEnd"/>
      <w:r w:rsidR="004F5064">
        <w:rPr>
          <w:rStyle w:val="FootnoteReference"/>
          <w:sz w:val="26"/>
          <w:szCs w:val="26"/>
        </w:rPr>
        <w:footnoteReference w:id="1"/>
      </w:r>
      <w:r w:rsidR="004F5064">
        <w:rPr>
          <w:sz w:val="26"/>
          <w:szCs w:val="26"/>
        </w:rPr>
        <w:t xml:space="preserve"> </w:t>
      </w:r>
      <w:r w:rsidR="00327683">
        <w:rPr>
          <w:rFonts w:eastAsia="Times New Roman" w:cs="Times New Roman"/>
          <w:sz w:val="26"/>
          <w:szCs w:val="26"/>
          <w:lang w:eastAsia="lv-LV"/>
        </w:rPr>
        <w:t>(</w:t>
      </w:r>
      <w:r w:rsidR="00852643">
        <w:rPr>
          <w:rFonts w:eastAsia="Times New Roman" w:cs="Times New Roman"/>
          <w:sz w:val="26"/>
          <w:szCs w:val="26"/>
          <w:lang w:eastAsia="lv-LV"/>
        </w:rPr>
        <w:t xml:space="preserve">turpmāk - </w:t>
      </w:r>
      <w:r w:rsidR="00327683">
        <w:rPr>
          <w:rFonts w:eastAsia="Times New Roman" w:cs="Times New Roman"/>
          <w:sz w:val="26"/>
          <w:szCs w:val="26"/>
          <w:lang w:eastAsia="lv-LV"/>
        </w:rPr>
        <w:t xml:space="preserve">MK </w:t>
      </w:r>
      <w:r w:rsidR="004F5064" w:rsidRPr="00B94D9C">
        <w:rPr>
          <w:sz w:val="26"/>
          <w:szCs w:val="26"/>
        </w:rPr>
        <w:t>2019.gada 11.</w:t>
      </w:r>
      <w:r w:rsidR="004F5064">
        <w:rPr>
          <w:sz w:val="26"/>
          <w:szCs w:val="26"/>
        </w:rPr>
        <w:t xml:space="preserve">jūnija sēdes </w:t>
      </w:r>
      <w:r w:rsidR="00327683">
        <w:rPr>
          <w:sz w:val="26"/>
          <w:szCs w:val="26"/>
        </w:rPr>
        <w:t xml:space="preserve">lēmums). </w:t>
      </w:r>
    </w:p>
    <w:p w14:paraId="33C746C2" w14:textId="77777777" w:rsidR="00B56F71" w:rsidRDefault="00B56F71" w:rsidP="00B56F71">
      <w:pPr>
        <w:pStyle w:val="ListParagraph"/>
        <w:ind w:left="0" w:firstLine="567"/>
        <w:jc w:val="both"/>
        <w:rPr>
          <w:sz w:val="26"/>
          <w:szCs w:val="26"/>
        </w:rPr>
      </w:pPr>
    </w:p>
    <w:p w14:paraId="3195A9B2" w14:textId="02235D80" w:rsidR="00293983" w:rsidRDefault="00327683" w:rsidP="00293983">
      <w:pPr>
        <w:pStyle w:val="ListParagraph"/>
        <w:ind w:left="0" w:firstLine="567"/>
        <w:jc w:val="both"/>
        <w:rPr>
          <w:sz w:val="26"/>
          <w:szCs w:val="26"/>
        </w:rPr>
      </w:pPr>
      <w:r w:rsidRPr="00B56F71">
        <w:rPr>
          <w:sz w:val="26"/>
          <w:szCs w:val="26"/>
        </w:rPr>
        <w:t xml:space="preserve">Informāciju par </w:t>
      </w:r>
      <w:r w:rsidR="005255FB" w:rsidRPr="00B56F71">
        <w:rPr>
          <w:sz w:val="26"/>
          <w:szCs w:val="26"/>
        </w:rPr>
        <w:t xml:space="preserve">2019.gada kopējo pašvaldību aizņēmumu limitu </w:t>
      </w:r>
      <w:r w:rsidRPr="00B56F71">
        <w:rPr>
          <w:sz w:val="26"/>
          <w:szCs w:val="26"/>
        </w:rPr>
        <w:t xml:space="preserve">un pašvaldību aizņēmuma pieprasījumu apjomiem Finanšu ministrija sniedza </w:t>
      </w:r>
      <w:r w:rsidRPr="00B56F71">
        <w:rPr>
          <w:rFonts w:eastAsia="Times New Roman" w:cs="Times New Roman"/>
          <w:sz w:val="26"/>
          <w:szCs w:val="26"/>
          <w:lang w:eastAsia="lv-LV"/>
        </w:rPr>
        <w:t>i</w:t>
      </w:r>
      <w:r w:rsidR="005255FB" w:rsidRPr="00B56F71">
        <w:rPr>
          <w:rFonts w:eastAsia="Times New Roman" w:cs="Times New Roman"/>
          <w:sz w:val="26"/>
          <w:szCs w:val="26"/>
          <w:lang w:eastAsia="lv-LV"/>
        </w:rPr>
        <w:t>nformatīvajā</w:t>
      </w:r>
      <w:r w:rsidRPr="00B56F71">
        <w:rPr>
          <w:rFonts w:eastAsia="Times New Roman" w:cs="Times New Roman"/>
          <w:sz w:val="26"/>
          <w:szCs w:val="26"/>
          <w:lang w:eastAsia="lv-LV"/>
        </w:rPr>
        <w:t xml:space="preserve"> ziņojumā </w:t>
      </w:r>
      <w:r w:rsidR="00B56F71">
        <w:rPr>
          <w:rFonts w:eastAsia="Times New Roman" w:cs="Times New Roman"/>
          <w:sz w:val="26"/>
          <w:szCs w:val="26"/>
          <w:lang w:eastAsia="lv-LV"/>
        </w:rPr>
        <w:t>“</w:t>
      </w:r>
      <w:r w:rsidRPr="00B56F71">
        <w:rPr>
          <w:rFonts w:eastAsia="Times New Roman" w:cs="Times New Roman"/>
          <w:sz w:val="26"/>
          <w:szCs w:val="26"/>
          <w:lang w:eastAsia="lv-LV"/>
        </w:rPr>
        <w:t xml:space="preserve">Par 2019.gada kopējo pašvaldību aizņēmumu limitu un pašvaldību aizņēmumu pieprasījumiem”, kas tika </w:t>
      </w:r>
      <w:r w:rsidR="004F5064">
        <w:rPr>
          <w:rFonts w:eastAsia="Times New Roman" w:cs="Times New Roman"/>
          <w:sz w:val="26"/>
          <w:szCs w:val="26"/>
          <w:lang w:eastAsia="lv-LV"/>
        </w:rPr>
        <w:t xml:space="preserve">atbalstīts </w:t>
      </w:r>
      <w:r w:rsidRPr="00B56F71">
        <w:rPr>
          <w:rFonts w:eastAsia="Times New Roman" w:cs="Times New Roman"/>
          <w:sz w:val="26"/>
          <w:szCs w:val="26"/>
          <w:lang w:eastAsia="lv-LV"/>
        </w:rPr>
        <w:t xml:space="preserve">ar </w:t>
      </w:r>
      <w:r w:rsidR="004F5064">
        <w:rPr>
          <w:rFonts w:eastAsia="Times New Roman" w:cs="Times New Roman"/>
          <w:sz w:val="26"/>
          <w:szCs w:val="26"/>
          <w:lang w:eastAsia="lv-LV"/>
        </w:rPr>
        <w:t xml:space="preserve">MK </w:t>
      </w:r>
      <w:r w:rsidR="004F5064" w:rsidRPr="00B94D9C">
        <w:rPr>
          <w:sz w:val="26"/>
          <w:szCs w:val="26"/>
        </w:rPr>
        <w:t>2019.gada 11.</w:t>
      </w:r>
      <w:r w:rsidR="004F5064">
        <w:rPr>
          <w:sz w:val="26"/>
          <w:szCs w:val="26"/>
        </w:rPr>
        <w:t xml:space="preserve">jūnija sēdes lēmumu. </w:t>
      </w:r>
    </w:p>
    <w:p w14:paraId="21C6B35F" w14:textId="77777777" w:rsidR="004F5064" w:rsidRDefault="004F5064" w:rsidP="00293983">
      <w:pPr>
        <w:pStyle w:val="ListParagraph"/>
        <w:ind w:left="0" w:firstLine="567"/>
        <w:jc w:val="both"/>
        <w:rPr>
          <w:sz w:val="26"/>
          <w:szCs w:val="26"/>
        </w:rPr>
      </w:pPr>
    </w:p>
    <w:p w14:paraId="4755EE56" w14:textId="15700F78" w:rsidR="004E216B" w:rsidRDefault="005B4C31" w:rsidP="004E216B">
      <w:pPr>
        <w:pStyle w:val="ListParagraph"/>
        <w:ind w:left="0" w:firstLine="567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I</w:t>
      </w:r>
      <w:r w:rsidR="00306987">
        <w:rPr>
          <w:sz w:val="26"/>
          <w:szCs w:val="26"/>
        </w:rPr>
        <w:t>nformāciju par</w:t>
      </w:r>
      <w:r w:rsidR="00293983" w:rsidRPr="004F5064">
        <w:rPr>
          <w:sz w:val="26"/>
          <w:szCs w:val="26"/>
        </w:rPr>
        <w:t xml:space="preserve"> pašvaldību iesniegt</w:t>
      </w:r>
      <w:r w:rsidR="005022C8">
        <w:rPr>
          <w:sz w:val="26"/>
          <w:szCs w:val="26"/>
        </w:rPr>
        <w:t xml:space="preserve">ajiem aizņēmumu pieprasījumiem </w:t>
      </w:r>
      <w:r>
        <w:rPr>
          <w:sz w:val="26"/>
          <w:szCs w:val="26"/>
        </w:rPr>
        <w:t xml:space="preserve">ES </w:t>
      </w:r>
      <w:r w:rsidR="00293983" w:rsidRPr="004F5064">
        <w:rPr>
          <w:sz w:val="26"/>
          <w:szCs w:val="26"/>
        </w:rPr>
        <w:t xml:space="preserve">līdzfinansētajiem </w:t>
      </w:r>
      <w:r>
        <w:rPr>
          <w:sz w:val="26"/>
          <w:szCs w:val="26"/>
        </w:rPr>
        <w:t xml:space="preserve">projektiem, ES </w:t>
      </w:r>
      <w:r w:rsidR="00293983" w:rsidRPr="004F5064">
        <w:rPr>
          <w:rFonts w:eastAsia="Calibri" w:cs="Times New Roman"/>
          <w:sz w:val="26"/>
          <w:szCs w:val="26"/>
        </w:rPr>
        <w:t>izglītības iestāžu investīciju projektiem, kas</w:t>
      </w:r>
      <w:r w:rsidR="004F5064" w:rsidRPr="004F5064">
        <w:rPr>
          <w:sz w:val="26"/>
          <w:szCs w:val="26"/>
        </w:rPr>
        <w:t xml:space="preserve"> bija iesniegti uz 2019.gada 26.jūniju</w:t>
      </w:r>
      <w:r w:rsidR="00293983" w:rsidRPr="004F5064">
        <w:rPr>
          <w:rFonts w:eastAsia="Calibri" w:cs="Times New Roman"/>
          <w:sz w:val="26"/>
          <w:szCs w:val="26"/>
        </w:rPr>
        <w:t xml:space="preserve">, un </w:t>
      </w:r>
      <w:r w:rsidR="004F5064" w:rsidRPr="004F5064">
        <w:rPr>
          <w:rFonts w:cs="Times New Roman"/>
          <w:sz w:val="26"/>
          <w:szCs w:val="26"/>
        </w:rPr>
        <w:t>izglītības iestādes investīciju  projekta “Alojas Ausekļa vidusskolas Lielās skolas ēkas pārbūve</w:t>
      </w:r>
      <w:r w:rsidR="004F5064" w:rsidRPr="004F5064">
        <w:rPr>
          <w:rFonts w:eastAsia="Calibri" w:cs="Times New Roman"/>
          <w:sz w:val="26"/>
          <w:szCs w:val="26"/>
        </w:rPr>
        <w:t xml:space="preserve">” ārkārtas situācijas sakārtošanai un skolas funkcionalitātes nodrošināšanai 2019.gadā </w:t>
      </w:r>
      <w:r w:rsidR="00293983" w:rsidRPr="004F5064">
        <w:rPr>
          <w:sz w:val="26"/>
          <w:szCs w:val="26"/>
        </w:rPr>
        <w:t xml:space="preserve">Finanšu ministrija sniedza </w:t>
      </w:r>
      <w:r w:rsidR="00293983" w:rsidRPr="004F5064">
        <w:rPr>
          <w:rFonts w:eastAsia="Times New Roman" w:cs="Times New Roman"/>
          <w:sz w:val="26"/>
          <w:szCs w:val="26"/>
          <w:lang w:eastAsia="lv-LV"/>
        </w:rPr>
        <w:t>informatīvajā</w:t>
      </w:r>
      <w:r w:rsidR="0017280B">
        <w:rPr>
          <w:rFonts w:eastAsia="Times New Roman" w:cs="Times New Roman"/>
          <w:sz w:val="26"/>
          <w:szCs w:val="26"/>
          <w:lang w:eastAsia="lv-LV"/>
        </w:rPr>
        <w:t xml:space="preserve"> ziņojumā</w:t>
      </w:r>
      <w:r w:rsidR="0017280B">
        <w:rPr>
          <w:sz w:val="26"/>
          <w:szCs w:val="26"/>
        </w:rPr>
        <w:t xml:space="preserve"> </w:t>
      </w:r>
      <w:r w:rsidR="004F5064" w:rsidRPr="004F5064">
        <w:rPr>
          <w:sz w:val="26"/>
          <w:szCs w:val="26"/>
        </w:rPr>
        <w:t>“</w:t>
      </w:r>
      <w:r w:rsidR="004F5064" w:rsidRPr="004F5064">
        <w:rPr>
          <w:rFonts w:cs="Times New Roman"/>
          <w:sz w:val="26"/>
          <w:szCs w:val="26"/>
          <w:lang w:eastAsia="lv-LV"/>
        </w:rPr>
        <w:t xml:space="preserve">Par pašvaldību aizņēmumiem Eiropas Savienības līdzfinansētajiem izglītības iestāžu investīciju projektiem un ārkārtas situācijas izglītības iestādes investīciju projektam”, kas tika atbalstīts ar </w:t>
      </w:r>
      <w:r w:rsidR="004F5064">
        <w:rPr>
          <w:rFonts w:cs="Times New Roman"/>
          <w:sz w:val="26"/>
          <w:szCs w:val="26"/>
        </w:rPr>
        <w:t xml:space="preserve">MK </w:t>
      </w:r>
      <w:r w:rsidR="004F5064" w:rsidRPr="004F5064">
        <w:rPr>
          <w:rFonts w:cs="Times New Roman"/>
          <w:sz w:val="26"/>
          <w:szCs w:val="26"/>
        </w:rPr>
        <w:t xml:space="preserve">2019.gada 2.jūlija sēdes </w:t>
      </w:r>
      <w:proofErr w:type="spellStart"/>
      <w:r w:rsidR="004F5064" w:rsidRPr="004F5064">
        <w:rPr>
          <w:rFonts w:cs="Times New Roman"/>
          <w:sz w:val="26"/>
          <w:szCs w:val="26"/>
        </w:rPr>
        <w:t>protokollēmu</w:t>
      </w:r>
      <w:proofErr w:type="spellEnd"/>
      <w:r w:rsidR="004F5064">
        <w:rPr>
          <w:rStyle w:val="FootnoteReference"/>
          <w:rFonts w:cs="Times New Roman"/>
          <w:sz w:val="26"/>
          <w:szCs w:val="26"/>
        </w:rPr>
        <w:footnoteReference w:id="2"/>
      </w:r>
      <w:r w:rsidR="004F5064" w:rsidRPr="004F5064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  <w:r w:rsidR="00022D63">
        <w:rPr>
          <w:rFonts w:cs="Times New Roman"/>
          <w:sz w:val="26"/>
          <w:szCs w:val="26"/>
        </w:rPr>
        <w:t xml:space="preserve"> </w:t>
      </w:r>
    </w:p>
    <w:p w14:paraId="67F8F761" w14:textId="77777777" w:rsidR="00306987" w:rsidRDefault="00306987" w:rsidP="004E216B">
      <w:pPr>
        <w:pStyle w:val="ListParagraph"/>
        <w:ind w:left="0" w:firstLine="567"/>
        <w:jc w:val="both"/>
        <w:rPr>
          <w:rFonts w:cs="Times New Roman"/>
          <w:sz w:val="26"/>
          <w:szCs w:val="26"/>
        </w:rPr>
      </w:pPr>
    </w:p>
    <w:p w14:paraId="64E3CDC8" w14:textId="18B0AC0B" w:rsidR="00080B85" w:rsidRPr="00306987" w:rsidRDefault="005B4C31" w:rsidP="00080B85">
      <w:pPr>
        <w:pStyle w:val="ListParagraph"/>
        <w:ind w:left="0" w:firstLine="567"/>
        <w:jc w:val="both"/>
        <w:rPr>
          <w:sz w:val="26"/>
          <w:szCs w:val="26"/>
        </w:rPr>
      </w:pPr>
      <w:r w:rsidRPr="00306987">
        <w:rPr>
          <w:rFonts w:cs="Times New Roman"/>
          <w:sz w:val="26"/>
          <w:szCs w:val="26"/>
        </w:rPr>
        <w:t>Finanšu ministrija</w:t>
      </w:r>
      <w:r w:rsidR="005022C8" w:rsidRPr="00306987">
        <w:rPr>
          <w:rFonts w:cs="Times New Roman"/>
          <w:sz w:val="26"/>
          <w:szCs w:val="26"/>
        </w:rPr>
        <w:t xml:space="preserve"> </w:t>
      </w:r>
      <w:r w:rsidR="00306987">
        <w:rPr>
          <w:rFonts w:cs="Times New Roman"/>
          <w:sz w:val="26"/>
          <w:szCs w:val="26"/>
        </w:rPr>
        <w:t xml:space="preserve">informatīvajā </w:t>
      </w:r>
      <w:r w:rsidR="004E216B" w:rsidRPr="00306987">
        <w:rPr>
          <w:rFonts w:cs="Times New Roman"/>
          <w:sz w:val="26"/>
          <w:szCs w:val="26"/>
        </w:rPr>
        <w:t xml:space="preserve">ziņojumā </w:t>
      </w:r>
      <w:r w:rsidR="004E216B" w:rsidRPr="00306987">
        <w:rPr>
          <w:sz w:val="26"/>
          <w:szCs w:val="26"/>
        </w:rPr>
        <w:t>“</w:t>
      </w:r>
      <w:r w:rsidR="004E216B" w:rsidRPr="00306987">
        <w:rPr>
          <w:rFonts w:cs="Times New Roman"/>
          <w:sz w:val="26"/>
          <w:szCs w:val="26"/>
          <w:lang w:eastAsia="lv-LV"/>
        </w:rPr>
        <w:t xml:space="preserve">Par pašvaldību aizņēmumiem Eiropas Savienības līdzfinansētajiem izglītības iestāžu investīciju projektiem un ārkārtas situācijas izglītības </w:t>
      </w:r>
      <w:r w:rsidR="00306987">
        <w:rPr>
          <w:rFonts w:cs="Times New Roman"/>
          <w:sz w:val="26"/>
          <w:szCs w:val="26"/>
          <w:lang w:eastAsia="lv-LV"/>
        </w:rPr>
        <w:t>iestādes investīciju projektam”</w:t>
      </w:r>
      <w:r w:rsidR="004E216B" w:rsidRPr="00306987">
        <w:rPr>
          <w:rFonts w:cs="Times New Roman"/>
          <w:sz w:val="26"/>
          <w:szCs w:val="26"/>
          <w:lang w:eastAsia="lv-LV"/>
        </w:rPr>
        <w:t xml:space="preserve"> </w:t>
      </w:r>
      <w:r w:rsidR="004E216B" w:rsidRPr="00306987">
        <w:rPr>
          <w:rFonts w:cs="Times New Roman"/>
          <w:sz w:val="26"/>
          <w:szCs w:val="26"/>
        </w:rPr>
        <w:t>informēja,</w:t>
      </w:r>
      <w:r w:rsidRPr="00306987">
        <w:rPr>
          <w:rFonts w:cs="Times New Roman"/>
          <w:sz w:val="26"/>
          <w:szCs w:val="26"/>
        </w:rPr>
        <w:t xml:space="preserve"> </w:t>
      </w:r>
      <w:r w:rsidR="0045269C" w:rsidRPr="00306987">
        <w:rPr>
          <w:rFonts w:cs="Times New Roman"/>
          <w:sz w:val="26"/>
          <w:szCs w:val="26"/>
        </w:rPr>
        <w:t xml:space="preserve">ka </w:t>
      </w:r>
      <w:r w:rsidRPr="00306987">
        <w:rPr>
          <w:rFonts w:eastAsia="Calibri"/>
          <w:sz w:val="26"/>
          <w:szCs w:val="26"/>
        </w:rPr>
        <w:t xml:space="preserve">meklēs fiskāli atbildīgu risinājumu kā </w:t>
      </w:r>
      <w:r w:rsidR="00E22796">
        <w:rPr>
          <w:rFonts w:eastAsia="Calibri"/>
          <w:sz w:val="26"/>
          <w:szCs w:val="26"/>
        </w:rPr>
        <w:t>operatīvi nodrošināt aizņēmumus</w:t>
      </w:r>
      <w:r w:rsidRPr="00306987">
        <w:rPr>
          <w:rFonts w:eastAsia="Calibri"/>
          <w:sz w:val="26"/>
          <w:szCs w:val="26"/>
        </w:rPr>
        <w:t xml:space="preserve"> pašvaldībām arī citiem nozīmīgas </w:t>
      </w:r>
      <w:r w:rsidR="005022C8" w:rsidRPr="00306987">
        <w:rPr>
          <w:rFonts w:eastAsia="Calibri"/>
          <w:sz w:val="26"/>
          <w:szCs w:val="26"/>
        </w:rPr>
        <w:t>prioritātes</w:t>
      </w:r>
      <w:r w:rsidRPr="00306987">
        <w:rPr>
          <w:rFonts w:eastAsia="Calibri"/>
          <w:sz w:val="26"/>
          <w:szCs w:val="26"/>
        </w:rPr>
        <w:t xml:space="preserve"> </w:t>
      </w:r>
      <w:r w:rsidR="004F58E9" w:rsidRPr="00306987">
        <w:rPr>
          <w:rFonts w:eastAsia="Calibri"/>
          <w:sz w:val="26"/>
          <w:szCs w:val="26"/>
        </w:rPr>
        <w:t xml:space="preserve">ES projektiem. </w:t>
      </w:r>
    </w:p>
    <w:p w14:paraId="1015C058" w14:textId="77777777" w:rsidR="00080B85" w:rsidRDefault="00080B85" w:rsidP="00080B85">
      <w:pPr>
        <w:pStyle w:val="ListParagraph"/>
        <w:ind w:left="0" w:firstLine="567"/>
        <w:jc w:val="both"/>
        <w:rPr>
          <w:sz w:val="26"/>
          <w:szCs w:val="26"/>
        </w:rPr>
      </w:pPr>
    </w:p>
    <w:p w14:paraId="3A026F71" w14:textId="7A773BF0" w:rsidR="00890D62" w:rsidRDefault="006871CC" w:rsidP="00890D62">
      <w:pPr>
        <w:pStyle w:val="ListParagraph"/>
        <w:ind w:left="0" w:firstLine="567"/>
        <w:jc w:val="both"/>
        <w:rPr>
          <w:rFonts w:cs="Times New Roman"/>
          <w:sz w:val="26"/>
          <w:szCs w:val="26"/>
        </w:rPr>
      </w:pPr>
      <w:r w:rsidRPr="00890D62">
        <w:rPr>
          <w:rFonts w:cs="Times New Roman"/>
          <w:sz w:val="26"/>
          <w:szCs w:val="26"/>
        </w:rPr>
        <w:t xml:space="preserve">Izvērtējot pašvaldību iesniegtos </w:t>
      </w:r>
      <w:r w:rsidR="00BD517F" w:rsidRPr="00890D62">
        <w:rPr>
          <w:rFonts w:cs="Times New Roman"/>
          <w:sz w:val="26"/>
          <w:szCs w:val="26"/>
        </w:rPr>
        <w:t xml:space="preserve">aizņēmumu </w:t>
      </w:r>
      <w:r w:rsidRPr="00890D62">
        <w:rPr>
          <w:rFonts w:cs="Times New Roman"/>
          <w:sz w:val="26"/>
          <w:szCs w:val="26"/>
        </w:rPr>
        <w:t>pieprasījumus</w:t>
      </w:r>
      <w:r w:rsidR="00022D63" w:rsidRPr="00890D62">
        <w:rPr>
          <w:rFonts w:cs="Times New Roman"/>
          <w:sz w:val="26"/>
          <w:szCs w:val="26"/>
        </w:rPr>
        <w:t xml:space="preserve"> ES </w:t>
      </w:r>
      <w:r w:rsidR="00BD517F" w:rsidRPr="00890D62">
        <w:rPr>
          <w:rFonts w:cs="Times New Roman"/>
          <w:sz w:val="26"/>
          <w:szCs w:val="26"/>
        </w:rPr>
        <w:t>projektu īstenošanai</w:t>
      </w:r>
      <w:r w:rsidR="00FF0706">
        <w:rPr>
          <w:rFonts w:cs="Times New Roman"/>
          <w:sz w:val="26"/>
          <w:szCs w:val="26"/>
        </w:rPr>
        <w:t xml:space="preserve"> uz 2019.gada 2</w:t>
      </w:r>
      <w:r w:rsidR="005022C8" w:rsidRPr="00890D62">
        <w:rPr>
          <w:rFonts w:cs="Times New Roman"/>
          <w:sz w:val="26"/>
          <w:szCs w:val="26"/>
        </w:rPr>
        <w:t>.augustu</w:t>
      </w:r>
      <w:r w:rsidR="00BD517F" w:rsidRPr="00890D62">
        <w:rPr>
          <w:rFonts w:cs="Times New Roman"/>
          <w:sz w:val="26"/>
          <w:szCs w:val="26"/>
        </w:rPr>
        <w:t xml:space="preserve"> </w:t>
      </w:r>
      <w:r w:rsidRPr="00890D62">
        <w:rPr>
          <w:rFonts w:cs="Times New Roman"/>
          <w:sz w:val="26"/>
          <w:szCs w:val="26"/>
        </w:rPr>
        <w:t>secināms, ka</w:t>
      </w:r>
      <w:r w:rsidR="000E4D64" w:rsidRPr="00890D62">
        <w:rPr>
          <w:rFonts w:cs="Times New Roman"/>
          <w:sz w:val="26"/>
          <w:szCs w:val="26"/>
        </w:rPr>
        <w:t xml:space="preserve"> </w:t>
      </w:r>
      <w:r w:rsidR="00022D63" w:rsidRPr="00890D62">
        <w:rPr>
          <w:rFonts w:cs="Times New Roman"/>
          <w:sz w:val="26"/>
          <w:szCs w:val="26"/>
        </w:rPr>
        <w:t xml:space="preserve">aizņēmumi nepieciešami </w:t>
      </w:r>
      <w:r w:rsidR="005022C8" w:rsidRPr="00890D62">
        <w:rPr>
          <w:rFonts w:cs="Times New Roman"/>
          <w:sz w:val="26"/>
          <w:szCs w:val="26"/>
        </w:rPr>
        <w:t xml:space="preserve">ES </w:t>
      </w:r>
      <w:r w:rsidR="00FC297A">
        <w:rPr>
          <w:rFonts w:cs="Times New Roman"/>
          <w:sz w:val="26"/>
          <w:szCs w:val="26"/>
        </w:rPr>
        <w:t xml:space="preserve">vispārējās </w:t>
      </w:r>
      <w:r w:rsidR="00420275" w:rsidRPr="00890D62">
        <w:rPr>
          <w:rFonts w:cs="Times New Roman"/>
          <w:sz w:val="26"/>
          <w:szCs w:val="26"/>
        </w:rPr>
        <w:t>izglītības iestāžu investīciju projekti</w:t>
      </w:r>
      <w:r w:rsidR="00022D63" w:rsidRPr="00890D62">
        <w:rPr>
          <w:rFonts w:cs="Times New Roman"/>
          <w:sz w:val="26"/>
          <w:szCs w:val="26"/>
        </w:rPr>
        <w:t>em</w:t>
      </w:r>
      <w:r w:rsidR="00B94E5A" w:rsidRPr="00890D62">
        <w:rPr>
          <w:rFonts w:eastAsia="Calibri" w:cs="Times New Roman"/>
          <w:sz w:val="26"/>
          <w:szCs w:val="26"/>
        </w:rPr>
        <w:t>, lai skolēniem</w:t>
      </w:r>
      <w:r w:rsidRPr="00890D62">
        <w:rPr>
          <w:rFonts w:eastAsia="Calibri" w:cs="Times New Roman"/>
          <w:sz w:val="26"/>
          <w:szCs w:val="26"/>
        </w:rPr>
        <w:t xml:space="preserve"> nodrošinātu </w:t>
      </w:r>
      <w:r w:rsidR="000E4D64" w:rsidRPr="00890D62">
        <w:rPr>
          <w:rFonts w:eastAsia="Calibri" w:cs="Times New Roman"/>
          <w:sz w:val="26"/>
          <w:szCs w:val="26"/>
        </w:rPr>
        <w:t xml:space="preserve">kvalitatīvu </w:t>
      </w:r>
      <w:r w:rsidRPr="00890D62">
        <w:rPr>
          <w:rFonts w:eastAsia="Calibri" w:cs="Times New Roman"/>
          <w:sz w:val="26"/>
          <w:szCs w:val="26"/>
        </w:rPr>
        <w:t>mācību procesu</w:t>
      </w:r>
      <w:r w:rsidR="00BD517F" w:rsidRPr="00890D62">
        <w:rPr>
          <w:rFonts w:eastAsia="Calibri" w:cs="Times New Roman"/>
          <w:sz w:val="26"/>
          <w:szCs w:val="26"/>
        </w:rPr>
        <w:t xml:space="preserve">, un </w:t>
      </w:r>
      <w:r w:rsidR="00022D63" w:rsidRPr="00890D62">
        <w:rPr>
          <w:rFonts w:eastAsia="Calibri" w:cs="Times New Roman"/>
          <w:sz w:val="26"/>
          <w:szCs w:val="26"/>
        </w:rPr>
        <w:t xml:space="preserve">ES </w:t>
      </w:r>
      <w:r w:rsidR="00080B85" w:rsidRPr="00890D62">
        <w:rPr>
          <w:rFonts w:cs="Times New Roman"/>
          <w:sz w:val="26"/>
          <w:szCs w:val="26"/>
        </w:rPr>
        <w:t xml:space="preserve">uzņēmējdarbības attīstības </w:t>
      </w:r>
      <w:r w:rsidR="00080B85" w:rsidRPr="00890D62">
        <w:rPr>
          <w:rFonts w:eastAsia="Calibri" w:cs="Times New Roman"/>
          <w:sz w:val="26"/>
          <w:szCs w:val="26"/>
        </w:rPr>
        <w:t xml:space="preserve">investīciju </w:t>
      </w:r>
      <w:r w:rsidR="000E4D64" w:rsidRPr="00890D62">
        <w:rPr>
          <w:rFonts w:eastAsia="Calibri" w:cs="Times New Roman"/>
          <w:sz w:val="26"/>
          <w:szCs w:val="26"/>
        </w:rPr>
        <w:t>projekti</w:t>
      </w:r>
      <w:r w:rsidR="00022D63" w:rsidRPr="00890D62">
        <w:rPr>
          <w:rFonts w:cs="Times New Roman"/>
          <w:bCs/>
          <w:sz w:val="26"/>
          <w:szCs w:val="26"/>
        </w:rPr>
        <w:t>em,</w:t>
      </w:r>
      <w:r w:rsidR="008E145A" w:rsidRPr="00890D62">
        <w:rPr>
          <w:rFonts w:cs="Times New Roman"/>
          <w:bCs/>
          <w:sz w:val="26"/>
          <w:szCs w:val="26"/>
        </w:rPr>
        <w:t xml:space="preserve"> </w:t>
      </w:r>
      <w:r w:rsidR="00080B85" w:rsidRPr="00890D62">
        <w:rPr>
          <w:rFonts w:cs="Times New Roman"/>
          <w:bCs/>
          <w:sz w:val="26"/>
          <w:szCs w:val="26"/>
        </w:rPr>
        <w:t xml:space="preserve">lai </w:t>
      </w:r>
      <w:r w:rsidR="00890D62" w:rsidRPr="00890D62">
        <w:rPr>
          <w:rFonts w:cs="Times New Roman"/>
          <w:bCs/>
          <w:sz w:val="26"/>
          <w:szCs w:val="26"/>
        </w:rPr>
        <w:t xml:space="preserve">varētu </w:t>
      </w:r>
      <w:r w:rsidR="00890D62" w:rsidRPr="00890D62">
        <w:rPr>
          <w:rFonts w:cs="Times New Roman"/>
          <w:sz w:val="26"/>
          <w:szCs w:val="26"/>
        </w:rPr>
        <w:t>palielināt privāto investīciju apjomus, veicot ieguldījumus komercdarbības attīstībai nepieciešamajā infrastruktūrā, kā arī</w:t>
      </w:r>
      <w:r w:rsidR="00E22796">
        <w:rPr>
          <w:rFonts w:cs="Times New Roman"/>
          <w:sz w:val="26"/>
          <w:szCs w:val="26"/>
        </w:rPr>
        <w:t>, lai</w:t>
      </w:r>
      <w:r w:rsidR="00890D62" w:rsidRPr="00890D62">
        <w:rPr>
          <w:rFonts w:cs="Times New Roman"/>
          <w:sz w:val="26"/>
          <w:szCs w:val="26"/>
        </w:rPr>
        <w:t xml:space="preserve"> sakārtot</w:t>
      </w:r>
      <w:r w:rsidR="00E22796">
        <w:rPr>
          <w:rFonts w:cs="Times New Roman"/>
          <w:sz w:val="26"/>
          <w:szCs w:val="26"/>
        </w:rPr>
        <w:t>u</w:t>
      </w:r>
      <w:r w:rsidR="00890D62" w:rsidRPr="00890D62">
        <w:rPr>
          <w:rFonts w:cs="Times New Roman"/>
          <w:sz w:val="26"/>
          <w:szCs w:val="26"/>
        </w:rPr>
        <w:t xml:space="preserve"> un attīstīt</w:t>
      </w:r>
      <w:r w:rsidR="00E22796">
        <w:rPr>
          <w:rFonts w:cs="Times New Roman"/>
          <w:sz w:val="26"/>
          <w:szCs w:val="26"/>
        </w:rPr>
        <w:t>u</w:t>
      </w:r>
      <w:r w:rsidR="00890D62" w:rsidRPr="00890D62">
        <w:rPr>
          <w:rFonts w:cs="Times New Roman"/>
          <w:sz w:val="26"/>
          <w:szCs w:val="26"/>
        </w:rPr>
        <w:t xml:space="preserve"> degradētās ražošanas teritorijas.</w:t>
      </w:r>
    </w:p>
    <w:p w14:paraId="0159F175" w14:textId="77777777" w:rsidR="00890D62" w:rsidRPr="00890D62" w:rsidRDefault="00890D62" w:rsidP="00890D62">
      <w:pPr>
        <w:pStyle w:val="ListParagraph"/>
        <w:ind w:left="0" w:firstLine="567"/>
        <w:jc w:val="both"/>
        <w:rPr>
          <w:rFonts w:cs="Times New Roman"/>
          <w:sz w:val="26"/>
          <w:szCs w:val="26"/>
        </w:rPr>
      </w:pPr>
    </w:p>
    <w:p w14:paraId="54921A19" w14:textId="733151E3" w:rsidR="006871CC" w:rsidRPr="00B56F71" w:rsidRDefault="004540E3" w:rsidP="00B56F71">
      <w:pPr>
        <w:pStyle w:val="ListParagraph"/>
        <w:ind w:left="0" w:firstLine="567"/>
        <w:jc w:val="both"/>
        <w:rPr>
          <w:sz w:val="26"/>
          <w:szCs w:val="26"/>
        </w:rPr>
      </w:pPr>
      <w:r w:rsidRPr="00B56F71">
        <w:rPr>
          <w:rFonts w:eastAsia="Calibri" w:cs="Times New Roman"/>
          <w:sz w:val="26"/>
          <w:szCs w:val="26"/>
        </w:rPr>
        <w:lastRenderedPageBreak/>
        <w:t>I</w:t>
      </w:r>
      <w:r w:rsidRPr="00B56F71">
        <w:rPr>
          <w:rFonts w:cs="Times New Roman"/>
          <w:sz w:val="26"/>
          <w:szCs w:val="26"/>
        </w:rPr>
        <w:t>nformācija par</w:t>
      </w:r>
      <w:r w:rsidRPr="00B56F71">
        <w:rPr>
          <w:sz w:val="26"/>
          <w:szCs w:val="26"/>
        </w:rPr>
        <w:t xml:space="preserve"> pašvaldību iesniegto ES projektu aizņēmumu</w:t>
      </w:r>
      <w:r>
        <w:rPr>
          <w:rStyle w:val="FootnoteReference"/>
          <w:sz w:val="26"/>
          <w:szCs w:val="26"/>
        </w:rPr>
        <w:footnoteReference w:id="3"/>
      </w:r>
      <w:r w:rsidR="00E22796">
        <w:rPr>
          <w:sz w:val="26"/>
          <w:szCs w:val="26"/>
        </w:rPr>
        <w:t xml:space="preserve"> pieprasījum</w:t>
      </w:r>
      <w:r w:rsidR="004C7E40">
        <w:rPr>
          <w:sz w:val="26"/>
          <w:szCs w:val="26"/>
        </w:rPr>
        <w:t>u</w:t>
      </w:r>
      <w:r w:rsidRPr="00B56F71">
        <w:rPr>
          <w:sz w:val="26"/>
          <w:szCs w:val="26"/>
        </w:rPr>
        <w:t>, kam nav saņemti aizņēmumi</w:t>
      </w:r>
      <w:r w:rsidR="00E6647B" w:rsidRPr="00B56F71">
        <w:rPr>
          <w:sz w:val="26"/>
          <w:szCs w:val="26"/>
        </w:rPr>
        <w:t xml:space="preserve">, </w:t>
      </w:r>
      <w:r w:rsidRPr="00B56F71">
        <w:rPr>
          <w:sz w:val="26"/>
          <w:szCs w:val="26"/>
        </w:rPr>
        <w:t xml:space="preserve">kopējo </w:t>
      </w:r>
      <w:r w:rsidR="0087604A" w:rsidRPr="00B56F71">
        <w:rPr>
          <w:sz w:val="26"/>
          <w:szCs w:val="26"/>
        </w:rPr>
        <w:t>apmēru</w:t>
      </w:r>
      <w:r w:rsidRPr="00B56F71">
        <w:rPr>
          <w:sz w:val="26"/>
          <w:szCs w:val="26"/>
        </w:rPr>
        <w:t xml:space="preserve"> </w:t>
      </w:r>
      <w:r w:rsidR="00E22796">
        <w:rPr>
          <w:sz w:val="26"/>
          <w:szCs w:val="26"/>
        </w:rPr>
        <w:t>apkopota</w:t>
      </w:r>
      <w:r w:rsidR="007A4EF9">
        <w:rPr>
          <w:sz w:val="26"/>
          <w:szCs w:val="26"/>
        </w:rPr>
        <w:t xml:space="preserve"> zemāk </w:t>
      </w:r>
      <w:r w:rsidR="00E22796">
        <w:rPr>
          <w:sz w:val="26"/>
          <w:szCs w:val="26"/>
        </w:rPr>
        <w:t>norādītajā</w:t>
      </w:r>
      <w:r w:rsidR="007A4EF9">
        <w:rPr>
          <w:sz w:val="26"/>
          <w:szCs w:val="26"/>
        </w:rPr>
        <w:t xml:space="preserve"> tabulā: </w:t>
      </w:r>
    </w:p>
    <w:p w14:paraId="1A525608" w14:textId="77777777" w:rsidR="00B56F71" w:rsidRDefault="00B56F71" w:rsidP="004540E3">
      <w:pPr>
        <w:jc w:val="right"/>
        <w:rPr>
          <w:sz w:val="26"/>
          <w:szCs w:val="26"/>
        </w:rPr>
      </w:pPr>
    </w:p>
    <w:p w14:paraId="49953352" w14:textId="42CE6BC7" w:rsidR="004540E3" w:rsidRDefault="004540E3" w:rsidP="004540E3">
      <w:pPr>
        <w:jc w:val="center"/>
        <w:rPr>
          <w:rFonts w:eastAsiaTheme="minorEastAsia"/>
          <w:b/>
          <w:bCs/>
          <w:i/>
          <w:color w:val="000000" w:themeColor="text1"/>
          <w:kern w:val="24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Pašvaldību aizņēmumu pieprasījumi  ES projektiem </w:t>
      </w:r>
      <w:r w:rsidRPr="007E3654">
        <w:rPr>
          <w:b/>
          <w:bCs/>
          <w:color w:val="000000"/>
          <w:sz w:val="26"/>
          <w:szCs w:val="26"/>
        </w:rPr>
        <w:t>uz 2019.</w:t>
      </w:r>
      <w:r w:rsidR="007A4EF9"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gada</w:t>
      </w:r>
      <w:r w:rsidR="00FF0706"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 xml:space="preserve"> 2</w:t>
      </w:r>
      <w:r w:rsidR="004339D3"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.</w:t>
      </w:r>
      <w:r w:rsidR="00FF0706"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augustu</w:t>
      </w:r>
      <w:r w:rsidRPr="007E3654">
        <w:rPr>
          <w:rFonts w:eastAsiaTheme="minorEastAsia"/>
          <w:b/>
          <w:bCs/>
          <w:i/>
          <w:color w:val="000000" w:themeColor="text1"/>
          <w:kern w:val="24"/>
          <w:sz w:val="26"/>
          <w:szCs w:val="26"/>
        </w:rPr>
        <w:t xml:space="preserve"> </w:t>
      </w:r>
    </w:p>
    <w:p w14:paraId="7BDEB244" w14:textId="56593347" w:rsidR="004540E3" w:rsidRDefault="004540E3" w:rsidP="004540E3">
      <w:pPr>
        <w:jc w:val="center"/>
        <w:rPr>
          <w:rFonts w:eastAsiaTheme="minorEastAsia"/>
          <w:b/>
          <w:bCs/>
          <w:i/>
          <w:color w:val="000000" w:themeColor="text1"/>
          <w:kern w:val="24"/>
          <w:sz w:val="26"/>
          <w:szCs w:val="26"/>
        </w:rPr>
      </w:pPr>
      <w:r w:rsidRPr="007E3654">
        <w:rPr>
          <w:rFonts w:eastAsiaTheme="minorEastAsia"/>
          <w:b/>
          <w:bCs/>
          <w:i/>
          <w:color w:val="000000" w:themeColor="text1"/>
          <w:kern w:val="24"/>
          <w:sz w:val="26"/>
          <w:szCs w:val="26"/>
        </w:rPr>
        <w:t>milj. EUR</w:t>
      </w:r>
    </w:p>
    <w:p w14:paraId="37110096" w14:textId="77777777" w:rsidR="00327683" w:rsidRDefault="00327683" w:rsidP="004540E3">
      <w:pPr>
        <w:jc w:val="center"/>
        <w:rPr>
          <w:rFonts w:eastAsiaTheme="minorEastAsia"/>
          <w:b/>
          <w:bCs/>
          <w:i/>
          <w:color w:val="000000" w:themeColor="text1"/>
          <w:kern w:val="24"/>
          <w:sz w:val="26"/>
          <w:szCs w:val="26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134"/>
        <w:gridCol w:w="1134"/>
      </w:tblGrid>
      <w:tr w:rsidR="00FF0706" w:rsidRPr="00FF0706" w14:paraId="6BAFF366" w14:textId="77777777" w:rsidTr="00FF0706">
        <w:trPr>
          <w:trHeight w:val="3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D94B6" w14:textId="77777777" w:rsidR="00FF0706" w:rsidRPr="00FF0706" w:rsidRDefault="00FF0706" w:rsidP="00FF07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F070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Mērķis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ED832" w14:textId="77777777" w:rsidR="00FF0706" w:rsidRPr="00FF0706" w:rsidRDefault="00FF0706" w:rsidP="00FF07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F070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8B3FC" w14:textId="77777777" w:rsidR="00FF0706" w:rsidRPr="00FF0706" w:rsidRDefault="00FF0706" w:rsidP="00FF07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F070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D7866" w14:textId="77777777" w:rsidR="00FF0706" w:rsidRPr="00FF0706" w:rsidRDefault="00FF0706" w:rsidP="00FF07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F070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0E78E" w14:textId="77777777" w:rsidR="00FF0706" w:rsidRPr="00FF0706" w:rsidRDefault="00FF0706" w:rsidP="00FF07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F070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2021</w:t>
            </w:r>
          </w:p>
        </w:tc>
      </w:tr>
      <w:tr w:rsidR="006576FE" w:rsidRPr="00FF0706" w14:paraId="75AB1B4C" w14:textId="77777777" w:rsidTr="00C31E5B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6E77" w14:textId="77777777" w:rsidR="006576FE" w:rsidRPr="00FF0706" w:rsidRDefault="006576FE" w:rsidP="006576FE">
            <w:pPr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F0706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>ES izglītības iestāžu investīciju projekti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9FF9" w14:textId="248FF0E7" w:rsidR="006576FE" w:rsidRPr="00FF0706" w:rsidRDefault="006576FE" w:rsidP="006576F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FE02" w14:textId="4119875A" w:rsidR="006576FE" w:rsidRPr="00FF0706" w:rsidRDefault="006576FE" w:rsidP="006576F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5171" w14:textId="0B6A5716" w:rsidR="006576FE" w:rsidRPr="00FF0706" w:rsidRDefault="006576FE" w:rsidP="006576F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2372B" w14:textId="099B9873" w:rsidR="006576FE" w:rsidRPr="00FF0706" w:rsidRDefault="006576FE" w:rsidP="006576F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0,2</w:t>
            </w:r>
          </w:p>
        </w:tc>
      </w:tr>
      <w:tr w:rsidR="006576FE" w:rsidRPr="00FF0706" w14:paraId="00ED8E9B" w14:textId="77777777" w:rsidTr="00C31E5B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3909" w14:textId="1EEE505D" w:rsidR="006576FE" w:rsidRPr="00FF0706" w:rsidRDefault="006576FE" w:rsidP="006576FE">
            <w:pPr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F0706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 xml:space="preserve">ES uzņēmējdarbības attīstības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 xml:space="preserve">investīciju </w:t>
            </w:r>
            <w:r w:rsidRPr="00FF0706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 xml:space="preserve">projekti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D393" w14:textId="313422C2" w:rsidR="006576FE" w:rsidRPr="00FF0706" w:rsidRDefault="006576FE" w:rsidP="006576F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AF48" w14:textId="3826420C" w:rsidR="006576FE" w:rsidRPr="00FF0706" w:rsidRDefault="006576FE" w:rsidP="006576F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20D0" w14:textId="2EC08A78" w:rsidR="006576FE" w:rsidRPr="00FF0706" w:rsidRDefault="006576FE" w:rsidP="006576F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CC98" w14:textId="2B8CFBB5" w:rsidR="006576FE" w:rsidRPr="00FF0706" w:rsidRDefault="006576FE" w:rsidP="006576F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 </w:t>
            </w:r>
          </w:p>
        </w:tc>
      </w:tr>
      <w:tr w:rsidR="006576FE" w:rsidRPr="00FF0706" w14:paraId="3F4078C9" w14:textId="77777777" w:rsidTr="00E33547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8A4E" w14:textId="77777777" w:rsidR="006576FE" w:rsidRPr="00FF0706" w:rsidRDefault="006576FE" w:rsidP="006576FE">
            <w:pPr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F0706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>ES pārējie projekti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A7F0" w14:textId="5AA107A0" w:rsidR="006576FE" w:rsidRPr="00FF0706" w:rsidRDefault="006576FE" w:rsidP="006576F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8C53" w14:textId="6EAE59CB" w:rsidR="006576FE" w:rsidRPr="00FF0706" w:rsidRDefault="006576FE" w:rsidP="006576F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1E20" w14:textId="31B7A454" w:rsidR="006576FE" w:rsidRPr="00FF0706" w:rsidRDefault="006576FE" w:rsidP="006576F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8086" w14:textId="6D27ED6D" w:rsidR="006576FE" w:rsidRPr="00FF0706" w:rsidRDefault="006576FE" w:rsidP="006576F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 </w:t>
            </w:r>
          </w:p>
        </w:tc>
      </w:tr>
      <w:tr w:rsidR="006576FE" w:rsidRPr="00FF0706" w14:paraId="781DC6C7" w14:textId="77777777" w:rsidTr="00C31E5B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8446" w14:textId="77777777" w:rsidR="006576FE" w:rsidRPr="00FF0706" w:rsidRDefault="006576FE" w:rsidP="006576FE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F070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Kopā: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2F53" w14:textId="2FCC504E" w:rsidR="006576FE" w:rsidRPr="00FF0706" w:rsidRDefault="006576FE" w:rsidP="006576F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37FB" w14:textId="4C3194C8" w:rsidR="006576FE" w:rsidRPr="00FF0706" w:rsidRDefault="006576FE" w:rsidP="006576F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4DD5" w14:textId="25258B55" w:rsidR="006576FE" w:rsidRPr="00FF0706" w:rsidRDefault="006576FE" w:rsidP="006576F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C051" w14:textId="2C5F0B14" w:rsidR="006576FE" w:rsidRPr="00FF0706" w:rsidRDefault="006576FE" w:rsidP="006576F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</w:tbl>
    <w:p w14:paraId="350F191A" w14:textId="77777777" w:rsidR="00FF0706" w:rsidRDefault="00FF0706" w:rsidP="008E145A">
      <w:pPr>
        <w:pStyle w:val="ListParagraph"/>
        <w:ind w:left="0" w:firstLine="567"/>
        <w:jc w:val="both"/>
        <w:rPr>
          <w:sz w:val="26"/>
          <w:szCs w:val="26"/>
        </w:rPr>
      </w:pPr>
    </w:p>
    <w:p w14:paraId="7897EAD6" w14:textId="61C674E0" w:rsidR="00080B85" w:rsidRPr="00080B85" w:rsidRDefault="00E65435" w:rsidP="008E145A">
      <w:pPr>
        <w:pStyle w:val="ListParagraph"/>
        <w:ind w:left="0" w:firstLine="567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No pašvaldību iesniegtajiem aizņēmuma pieprasījumiem </w:t>
      </w:r>
      <w:r w:rsidR="00B94E5A" w:rsidRPr="00080B85">
        <w:rPr>
          <w:sz w:val="26"/>
          <w:szCs w:val="26"/>
        </w:rPr>
        <w:t xml:space="preserve">uz 2019.gada </w:t>
      </w:r>
      <w:r w:rsidR="00FF0706">
        <w:rPr>
          <w:sz w:val="26"/>
          <w:szCs w:val="26"/>
        </w:rPr>
        <w:t xml:space="preserve">2.augustu </w:t>
      </w:r>
      <w:r>
        <w:rPr>
          <w:sz w:val="26"/>
          <w:szCs w:val="26"/>
        </w:rPr>
        <w:t>ir apkopota</w:t>
      </w:r>
      <w:r w:rsidR="00080B85" w:rsidRPr="00080B85">
        <w:rPr>
          <w:sz w:val="26"/>
          <w:szCs w:val="26"/>
        </w:rPr>
        <w:t xml:space="preserve"> </w:t>
      </w:r>
      <w:r w:rsidR="00E22796">
        <w:rPr>
          <w:sz w:val="26"/>
          <w:szCs w:val="26"/>
        </w:rPr>
        <w:t>informācij</w:t>
      </w:r>
      <w:r>
        <w:rPr>
          <w:sz w:val="26"/>
          <w:szCs w:val="26"/>
        </w:rPr>
        <w:t>a</w:t>
      </w:r>
      <w:r w:rsidR="00E22796">
        <w:rPr>
          <w:sz w:val="26"/>
          <w:szCs w:val="26"/>
        </w:rPr>
        <w:t xml:space="preserve"> par 2019.gadā</w:t>
      </w:r>
      <w:r w:rsidR="00E22796" w:rsidRPr="00080B85">
        <w:rPr>
          <w:sz w:val="26"/>
          <w:szCs w:val="26"/>
        </w:rPr>
        <w:t xml:space="preserve"> </w:t>
      </w:r>
      <w:r w:rsidR="00E22796">
        <w:rPr>
          <w:sz w:val="26"/>
          <w:szCs w:val="26"/>
        </w:rPr>
        <w:t>un vidējā termiņā</w:t>
      </w:r>
      <w:r w:rsidR="00E22796" w:rsidRPr="00080B85">
        <w:rPr>
          <w:sz w:val="26"/>
          <w:szCs w:val="26"/>
        </w:rPr>
        <w:t xml:space="preserve"> </w:t>
      </w:r>
      <w:r w:rsidR="00E22796">
        <w:rPr>
          <w:sz w:val="26"/>
          <w:szCs w:val="26"/>
        </w:rPr>
        <w:t xml:space="preserve">nepieciešamajiem </w:t>
      </w:r>
      <w:r w:rsidR="006871CC" w:rsidRPr="00080B85">
        <w:rPr>
          <w:rFonts w:eastAsia="Calibri" w:cs="Times New Roman"/>
          <w:bCs/>
          <w:sz w:val="26"/>
          <w:szCs w:val="26"/>
          <w:lang w:eastAsia="lv-LV"/>
        </w:rPr>
        <w:t xml:space="preserve">ES </w:t>
      </w:r>
      <w:r w:rsidR="00FC297A">
        <w:rPr>
          <w:rFonts w:eastAsia="Calibri" w:cs="Times New Roman"/>
          <w:bCs/>
          <w:sz w:val="26"/>
          <w:szCs w:val="26"/>
          <w:lang w:eastAsia="lv-LV"/>
        </w:rPr>
        <w:t xml:space="preserve">vispārējās </w:t>
      </w:r>
      <w:r w:rsidR="006871CC" w:rsidRPr="00080B85">
        <w:rPr>
          <w:rFonts w:eastAsia="Calibri" w:cs="Times New Roman"/>
          <w:bCs/>
          <w:sz w:val="26"/>
          <w:szCs w:val="26"/>
          <w:lang w:eastAsia="lv-LV"/>
        </w:rPr>
        <w:t>izglītības iestāžu investīciju projektu</w:t>
      </w:r>
      <w:r w:rsidR="00080B85" w:rsidRPr="00080B85">
        <w:rPr>
          <w:rFonts w:eastAsia="Calibri" w:cs="Times New Roman"/>
          <w:bCs/>
          <w:sz w:val="26"/>
          <w:szCs w:val="26"/>
          <w:lang w:eastAsia="lv-LV"/>
        </w:rPr>
        <w:t xml:space="preserve"> un </w:t>
      </w:r>
      <w:r w:rsidR="00080B85" w:rsidRPr="00080B85">
        <w:rPr>
          <w:rFonts w:cs="Times New Roman"/>
          <w:sz w:val="26"/>
          <w:szCs w:val="26"/>
        </w:rPr>
        <w:t xml:space="preserve">ES uzņēmējdarbības attīstības </w:t>
      </w:r>
      <w:r w:rsidR="00040FDE">
        <w:rPr>
          <w:rFonts w:cs="Times New Roman"/>
          <w:sz w:val="26"/>
          <w:szCs w:val="26"/>
        </w:rPr>
        <w:t xml:space="preserve">investīciju </w:t>
      </w:r>
      <w:r w:rsidR="00080B85" w:rsidRPr="00080B85">
        <w:rPr>
          <w:rFonts w:cs="Times New Roman"/>
          <w:sz w:val="26"/>
          <w:szCs w:val="26"/>
        </w:rPr>
        <w:t>projektu</w:t>
      </w:r>
      <w:r w:rsidR="006871CC" w:rsidRPr="00080B85">
        <w:rPr>
          <w:rFonts w:eastAsia="Calibri" w:cs="Times New Roman"/>
          <w:bCs/>
          <w:sz w:val="26"/>
          <w:szCs w:val="26"/>
          <w:lang w:eastAsia="lv-LV"/>
        </w:rPr>
        <w:t xml:space="preserve"> aizņēmumiem, par kuriem ir noslēgta vienošanās ar Centrālo finanšu un līgumu aģentūru par ES projekta īstenošanu un kuri tiek </w:t>
      </w:r>
      <w:r w:rsidR="00B538CA" w:rsidRPr="00080B85">
        <w:rPr>
          <w:rFonts w:eastAsia="Calibri" w:cs="Times New Roman"/>
          <w:bCs/>
          <w:sz w:val="26"/>
          <w:szCs w:val="26"/>
          <w:lang w:eastAsia="lv-LV"/>
        </w:rPr>
        <w:t>īstenoti</w:t>
      </w:r>
      <w:r w:rsidR="006871CC" w:rsidRPr="00080B85">
        <w:rPr>
          <w:rFonts w:eastAsia="Calibri" w:cs="Times New Roman"/>
          <w:bCs/>
          <w:sz w:val="26"/>
          <w:szCs w:val="26"/>
          <w:lang w:eastAsia="lv-LV"/>
        </w:rPr>
        <w:t xml:space="preserve"> </w:t>
      </w:r>
      <w:r w:rsidR="00566B8D" w:rsidRPr="00080B85">
        <w:rPr>
          <w:sz w:val="26"/>
          <w:szCs w:val="26"/>
        </w:rPr>
        <w:t>Eiropas Savienības struktūrfondu un Kohēzijas fonda 2014.</w:t>
      </w:r>
      <w:r>
        <w:rPr>
          <w:sz w:val="26"/>
          <w:szCs w:val="26"/>
        </w:rPr>
        <w:t xml:space="preserve"> </w:t>
      </w:r>
      <w:r w:rsidR="00566B8D" w:rsidRPr="00080B8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66B8D" w:rsidRPr="00080B85">
        <w:rPr>
          <w:sz w:val="26"/>
          <w:szCs w:val="26"/>
        </w:rPr>
        <w:t xml:space="preserve">2020.gada plānošanas perioda </w:t>
      </w:r>
      <w:r w:rsidR="00E22796">
        <w:rPr>
          <w:rFonts w:cs="Times New Roman"/>
          <w:bCs/>
          <w:sz w:val="26"/>
          <w:szCs w:val="26"/>
        </w:rPr>
        <w:t>darbības programmas “Izaugsme un nodarbinātība”</w:t>
      </w:r>
      <w:r w:rsidR="006871CC" w:rsidRPr="00080B85">
        <w:rPr>
          <w:rFonts w:cs="Times New Roman"/>
          <w:bCs/>
          <w:sz w:val="26"/>
          <w:szCs w:val="26"/>
        </w:rPr>
        <w:t xml:space="preserve"> 8</w:t>
      </w:r>
      <w:r w:rsidR="00E22796">
        <w:rPr>
          <w:rFonts w:cs="Times New Roman"/>
          <w:bCs/>
          <w:sz w:val="26"/>
          <w:szCs w:val="26"/>
        </w:rPr>
        <w:t>.1.2.specifiskā atbalsta mērķa “</w:t>
      </w:r>
      <w:r w:rsidR="006871CC" w:rsidRPr="00080B85">
        <w:rPr>
          <w:rFonts w:cs="Times New Roman"/>
          <w:bCs/>
          <w:sz w:val="26"/>
          <w:szCs w:val="26"/>
        </w:rPr>
        <w:t xml:space="preserve">Uzlabot vispārējās izglītības </w:t>
      </w:r>
      <w:r w:rsidR="00E22796">
        <w:rPr>
          <w:rFonts w:cs="Times New Roman"/>
          <w:bCs/>
          <w:sz w:val="26"/>
          <w:szCs w:val="26"/>
        </w:rPr>
        <w:t>iestāžu mācību vidi”</w:t>
      </w:r>
      <w:r w:rsidR="00080B85" w:rsidRPr="00080B85">
        <w:rPr>
          <w:rFonts w:cs="Times New Roman"/>
          <w:bCs/>
          <w:sz w:val="26"/>
          <w:szCs w:val="26"/>
        </w:rPr>
        <w:t xml:space="preserve">, </w:t>
      </w:r>
      <w:r w:rsidR="00B94E5A" w:rsidRPr="00080B85">
        <w:rPr>
          <w:rFonts w:cs="Times New Roman"/>
          <w:bCs/>
          <w:sz w:val="26"/>
          <w:szCs w:val="26"/>
        </w:rPr>
        <w:t>4.2.2.</w:t>
      </w:r>
      <w:r w:rsidR="00E22796">
        <w:rPr>
          <w:rFonts w:cs="Times New Roman"/>
          <w:bCs/>
          <w:sz w:val="26"/>
          <w:szCs w:val="26"/>
        </w:rPr>
        <w:t>specifiskā atbalsta mērķa “</w:t>
      </w:r>
      <w:r w:rsidR="006871CC" w:rsidRPr="00080B85">
        <w:rPr>
          <w:rFonts w:cs="Times New Roman"/>
          <w:bCs/>
          <w:sz w:val="26"/>
          <w:szCs w:val="26"/>
        </w:rPr>
        <w:t>Atbilstoši pašvaldības integrētajām attīstības programmām sekmēt energo</w:t>
      </w:r>
      <w:r w:rsidR="00852643" w:rsidRPr="00080B85">
        <w:rPr>
          <w:rFonts w:cs="Times New Roman"/>
          <w:bCs/>
          <w:sz w:val="26"/>
          <w:szCs w:val="26"/>
        </w:rPr>
        <w:t xml:space="preserve">efektivitātes paaugstināšanu un </w:t>
      </w:r>
      <w:r w:rsidR="006871CC" w:rsidRPr="00080B85">
        <w:rPr>
          <w:rFonts w:cs="Times New Roman"/>
          <w:bCs/>
          <w:sz w:val="26"/>
          <w:szCs w:val="26"/>
        </w:rPr>
        <w:t>atjaunojamo energoresursu izmantošanu pašvaldību ēkās</w:t>
      </w:r>
      <w:r w:rsidR="00E22796">
        <w:rPr>
          <w:rFonts w:cs="Times New Roman"/>
          <w:bCs/>
          <w:sz w:val="26"/>
          <w:szCs w:val="26"/>
        </w:rPr>
        <w:t>”</w:t>
      </w:r>
      <w:r w:rsidR="00080B85" w:rsidRPr="00080B85">
        <w:rPr>
          <w:rFonts w:cs="Times New Roman"/>
          <w:bCs/>
          <w:sz w:val="26"/>
          <w:szCs w:val="26"/>
        </w:rPr>
        <w:t>, 3</w:t>
      </w:r>
      <w:r w:rsidR="00E22796">
        <w:rPr>
          <w:rFonts w:cs="Times New Roman"/>
          <w:bCs/>
          <w:sz w:val="26"/>
          <w:szCs w:val="26"/>
        </w:rPr>
        <w:t>.3.1.specifiskā atbalsta mērķa “</w:t>
      </w:r>
      <w:r w:rsidR="00080B85" w:rsidRPr="00080B85">
        <w:rPr>
          <w:rFonts w:cs="Times New Roman"/>
          <w:bCs/>
          <w:sz w:val="26"/>
          <w:szCs w:val="26"/>
        </w:rPr>
        <w:t xml:space="preserve">Palielināt privāto investīciju apjomu reģionos, veicot ieguldījumus uzņēmējdarbības attīstībai atbilstoši pašvaldību attīstības programmās noteiktajai teritoriju ekonomiskajai specializācijai un balstoties </w:t>
      </w:r>
      <w:r w:rsidR="00F56D71">
        <w:rPr>
          <w:rFonts w:cs="Times New Roman"/>
          <w:bCs/>
          <w:sz w:val="26"/>
          <w:szCs w:val="26"/>
        </w:rPr>
        <w:t>uz vietējo uzņēmēju vajadzībām</w:t>
      </w:r>
      <w:r w:rsidR="00E22796">
        <w:rPr>
          <w:rFonts w:cs="Times New Roman"/>
          <w:bCs/>
          <w:sz w:val="26"/>
          <w:szCs w:val="26"/>
        </w:rPr>
        <w:t>”</w:t>
      </w:r>
      <w:r w:rsidR="00F56D71">
        <w:rPr>
          <w:rFonts w:cs="Times New Roman"/>
          <w:bCs/>
          <w:sz w:val="26"/>
          <w:szCs w:val="26"/>
        </w:rPr>
        <w:t xml:space="preserve"> </w:t>
      </w:r>
      <w:r w:rsidR="00080B85" w:rsidRPr="00080B85">
        <w:rPr>
          <w:rFonts w:cs="Times New Roman"/>
          <w:bCs/>
          <w:sz w:val="26"/>
          <w:szCs w:val="26"/>
        </w:rPr>
        <w:t xml:space="preserve">5.6.2.specifiskā atbalsta mērķa </w:t>
      </w:r>
      <w:r w:rsidR="00E22796">
        <w:rPr>
          <w:rFonts w:cs="Times New Roman"/>
          <w:bCs/>
          <w:sz w:val="26"/>
          <w:szCs w:val="26"/>
        </w:rPr>
        <w:t>“</w:t>
      </w:r>
      <w:r w:rsidR="00080B85" w:rsidRPr="00080B85">
        <w:rPr>
          <w:rFonts w:cs="Times New Roman"/>
          <w:bCs/>
          <w:sz w:val="26"/>
          <w:szCs w:val="26"/>
        </w:rPr>
        <w:t xml:space="preserve">Teritoriju </w:t>
      </w:r>
      <w:proofErr w:type="spellStart"/>
      <w:r w:rsidR="00080B85" w:rsidRPr="00080B85">
        <w:rPr>
          <w:rFonts w:cs="Times New Roman"/>
          <w:bCs/>
          <w:sz w:val="26"/>
          <w:szCs w:val="26"/>
        </w:rPr>
        <w:t>revitalizācija</w:t>
      </w:r>
      <w:proofErr w:type="spellEnd"/>
      <w:r w:rsidR="00080B85" w:rsidRPr="00080B85">
        <w:rPr>
          <w:rFonts w:cs="Times New Roman"/>
          <w:bCs/>
          <w:sz w:val="26"/>
          <w:szCs w:val="26"/>
        </w:rPr>
        <w:t>, reģenerējot degradētās teritorijas atbilstoši pašvaldību integrētajām attīstības programmām</w:t>
      </w:r>
      <w:r w:rsidR="00E22796">
        <w:rPr>
          <w:rFonts w:cs="Times New Roman"/>
          <w:bCs/>
          <w:sz w:val="26"/>
          <w:szCs w:val="26"/>
        </w:rPr>
        <w:t>”</w:t>
      </w:r>
      <w:r w:rsidR="00080B85" w:rsidRPr="00080B85">
        <w:rPr>
          <w:rFonts w:cs="Times New Roman"/>
          <w:bCs/>
          <w:sz w:val="26"/>
          <w:szCs w:val="26"/>
        </w:rPr>
        <w:t xml:space="preserve"> ietvaros. </w:t>
      </w:r>
    </w:p>
    <w:p w14:paraId="77405EC5" w14:textId="77777777" w:rsidR="00EE27B9" w:rsidRDefault="00EE27B9" w:rsidP="00EE27B9">
      <w:pPr>
        <w:pStyle w:val="ListParagraph"/>
        <w:ind w:left="0" w:firstLine="567"/>
        <w:jc w:val="both"/>
        <w:rPr>
          <w:rFonts w:cs="Times New Roman"/>
          <w:bCs/>
          <w:sz w:val="26"/>
          <w:szCs w:val="26"/>
        </w:rPr>
      </w:pPr>
    </w:p>
    <w:p w14:paraId="29182950" w14:textId="4F8AEC12" w:rsidR="008E145A" w:rsidRDefault="0087604A" w:rsidP="008E145A">
      <w:pPr>
        <w:pStyle w:val="ListParagraph"/>
        <w:ind w:left="0" w:firstLine="567"/>
        <w:jc w:val="both"/>
        <w:rPr>
          <w:rFonts w:cs="Times New Roman"/>
          <w:sz w:val="26"/>
          <w:szCs w:val="26"/>
        </w:rPr>
      </w:pPr>
      <w:r w:rsidRPr="00B56F71">
        <w:rPr>
          <w:rFonts w:cs="Times New Roman"/>
          <w:sz w:val="26"/>
          <w:szCs w:val="26"/>
        </w:rPr>
        <w:t>M</w:t>
      </w:r>
      <w:r w:rsidR="006871CC" w:rsidRPr="00B56F71">
        <w:rPr>
          <w:rFonts w:cs="Times New Roman"/>
          <w:sz w:val="26"/>
          <w:szCs w:val="26"/>
        </w:rPr>
        <w:t xml:space="preserve">inētajiem </w:t>
      </w:r>
      <w:r w:rsidR="006871CC" w:rsidRPr="00B56F71">
        <w:rPr>
          <w:bCs/>
          <w:sz w:val="26"/>
          <w:szCs w:val="26"/>
        </w:rPr>
        <w:t xml:space="preserve">projektiem kopējais </w:t>
      </w:r>
      <w:r w:rsidR="00313616" w:rsidRPr="00B56F71">
        <w:rPr>
          <w:bCs/>
          <w:sz w:val="26"/>
          <w:szCs w:val="26"/>
        </w:rPr>
        <w:t xml:space="preserve">nepieciešamais </w:t>
      </w:r>
      <w:r w:rsidR="006871CC" w:rsidRPr="00B56F71">
        <w:rPr>
          <w:rFonts w:cs="Times New Roman"/>
          <w:sz w:val="26"/>
          <w:szCs w:val="26"/>
        </w:rPr>
        <w:t xml:space="preserve">aizņēmuma apmērs, </w:t>
      </w:r>
      <w:r w:rsidR="006871CC" w:rsidRPr="00B56F71">
        <w:rPr>
          <w:sz w:val="26"/>
          <w:szCs w:val="26"/>
        </w:rPr>
        <w:t xml:space="preserve">kas nepārsniedz attiecināmo izmaksu apjomu, ir </w:t>
      </w:r>
      <w:r w:rsidR="006576FE">
        <w:rPr>
          <w:sz w:val="26"/>
          <w:szCs w:val="26"/>
        </w:rPr>
        <w:t xml:space="preserve">17 </w:t>
      </w:r>
      <w:r w:rsidR="006871CC" w:rsidRPr="00B56F71">
        <w:rPr>
          <w:sz w:val="26"/>
          <w:szCs w:val="26"/>
        </w:rPr>
        <w:t xml:space="preserve">milj. EUR, tajā skaitā 2019.gadā </w:t>
      </w:r>
      <w:r w:rsidR="006576FE">
        <w:rPr>
          <w:sz w:val="26"/>
          <w:szCs w:val="26"/>
        </w:rPr>
        <w:t>7,1 milj. EUR, 2020.gadā 9,7</w:t>
      </w:r>
      <w:r w:rsidR="005022C8">
        <w:rPr>
          <w:sz w:val="26"/>
          <w:szCs w:val="26"/>
        </w:rPr>
        <w:t xml:space="preserve"> </w:t>
      </w:r>
      <w:r w:rsidR="00E65435">
        <w:rPr>
          <w:sz w:val="26"/>
          <w:szCs w:val="26"/>
        </w:rPr>
        <w:t xml:space="preserve">milj. EUR, </w:t>
      </w:r>
      <w:r w:rsidR="00FC297A">
        <w:rPr>
          <w:sz w:val="26"/>
          <w:szCs w:val="26"/>
        </w:rPr>
        <w:t xml:space="preserve">2021.gadā 0,2 </w:t>
      </w:r>
      <w:r w:rsidR="00FC297A" w:rsidRPr="00B56F71">
        <w:rPr>
          <w:sz w:val="26"/>
          <w:szCs w:val="26"/>
        </w:rPr>
        <w:t>milj. EUR</w:t>
      </w:r>
      <w:r w:rsidR="00FC297A">
        <w:rPr>
          <w:bCs/>
          <w:sz w:val="26"/>
          <w:szCs w:val="26"/>
        </w:rPr>
        <w:t xml:space="preserve">. </w:t>
      </w:r>
      <w:r w:rsidR="004540E3" w:rsidRPr="00B56F71">
        <w:rPr>
          <w:bCs/>
          <w:sz w:val="26"/>
          <w:szCs w:val="26"/>
        </w:rPr>
        <w:t xml:space="preserve">Informācija par katra šī </w:t>
      </w:r>
      <w:r w:rsidR="004540E3" w:rsidRPr="00B56F71">
        <w:rPr>
          <w:rFonts w:eastAsia="Calibri" w:cs="Times New Roman"/>
          <w:bCs/>
          <w:sz w:val="26"/>
          <w:szCs w:val="26"/>
          <w:lang w:eastAsia="lv-LV"/>
        </w:rPr>
        <w:t xml:space="preserve">projekta </w:t>
      </w:r>
      <w:r w:rsidR="004540E3" w:rsidRPr="00B56F71">
        <w:rPr>
          <w:bCs/>
          <w:sz w:val="26"/>
          <w:szCs w:val="26"/>
        </w:rPr>
        <w:t>maksim</w:t>
      </w:r>
      <w:r w:rsidR="00B94E5A">
        <w:rPr>
          <w:bCs/>
          <w:sz w:val="26"/>
          <w:szCs w:val="26"/>
        </w:rPr>
        <w:t xml:space="preserve">āli pieļaujamo aizņēmuma apmēru ir </w:t>
      </w:r>
      <w:r w:rsidR="004540E3" w:rsidRPr="00B56F71">
        <w:rPr>
          <w:bCs/>
          <w:sz w:val="26"/>
          <w:szCs w:val="26"/>
        </w:rPr>
        <w:t>ietverta informatīvā ziņojuma pielikumā.</w:t>
      </w:r>
      <w:r w:rsidR="00EE27B9" w:rsidRPr="00EE27B9">
        <w:rPr>
          <w:rFonts w:cs="Times New Roman"/>
          <w:sz w:val="26"/>
          <w:szCs w:val="26"/>
        </w:rPr>
        <w:t xml:space="preserve"> </w:t>
      </w:r>
      <w:r w:rsidR="00EE27B9">
        <w:rPr>
          <w:sz w:val="26"/>
          <w:szCs w:val="26"/>
        </w:rPr>
        <w:t>A</w:t>
      </w:r>
      <w:r w:rsidR="00EE27B9" w:rsidRPr="004D2053">
        <w:rPr>
          <w:rFonts w:cs="Times New Roman"/>
          <w:sz w:val="26"/>
          <w:szCs w:val="26"/>
        </w:rPr>
        <w:t xml:space="preserve">izņēmumu pieteikumu </w:t>
      </w:r>
      <w:r w:rsidR="007A4EF9">
        <w:rPr>
          <w:rFonts w:cs="Times New Roman"/>
          <w:sz w:val="26"/>
          <w:szCs w:val="26"/>
        </w:rPr>
        <w:t>izvērtēšanas</w:t>
      </w:r>
      <w:r w:rsidR="00EE27B9" w:rsidRPr="004D2053">
        <w:rPr>
          <w:rFonts w:cs="Times New Roman"/>
          <w:sz w:val="26"/>
          <w:szCs w:val="26"/>
        </w:rPr>
        <w:t xml:space="preserve"> procesā</w:t>
      </w:r>
      <w:r w:rsidR="00EE27B9">
        <w:rPr>
          <w:rFonts w:cs="Times New Roman"/>
          <w:sz w:val="26"/>
          <w:szCs w:val="26"/>
        </w:rPr>
        <w:t>, i</w:t>
      </w:r>
      <w:r w:rsidR="00EE27B9" w:rsidRPr="004D2053">
        <w:rPr>
          <w:rFonts w:cs="Times New Roman"/>
          <w:sz w:val="26"/>
          <w:szCs w:val="26"/>
          <w:lang w:eastAsia="lv-LV"/>
        </w:rPr>
        <w:t xml:space="preserve">evērojot </w:t>
      </w:r>
      <w:r w:rsidR="00EE27B9" w:rsidRPr="004D2053">
        <w:rPr>
          <w:rFonts w:cs="Times New Roman"/>
          <w:sz w:val="26"/>
          <w:szCs w:val="26"/>
        </w:rPr>
        <w:t>normatīvajos aktos noteikto</w:t>
      </w:r>
      <w:r w:rsidR="00EE27B9" w:rsidRPr="004D2053">
        <w:rPr>
          <w:sz w:val="26"/>
          <w:szCs w:val="26"/>
        </w:rPr>
        <w:t>s</w:t>
      </w:r>
      <w:r w:rsidR="00EE27B9" w:rsidRPr="004D2053">
        <w:rPr>
          <w:rFonts w:cs="Times New Roman"/>
          <w:sz w:val="26"/>
          <w:szCs w:val="26"/>
        </w:rPr>
        <w:t xml:space="preserve"> pašvaldību aizņemšanās </w:t>
      </w:r>
      <w:r w:rsidR="00EE27B9" w:rsidRPr="004D2053">
        <w:rPr>
          <w:sz w:val="26"/>
          <w:szCs w:val="26"/>
        </w:rPr>
        <w:t>nosacījumus un kārtību</w:t>
      </w:r>
      <w:r w:rsidR="00EE27B9">
        <w:rPr>
          <w:sz w:val="26"/>
          <w:szCs w:val="26"/>
        </w:rPr>
        <w:t xml:space="preserve">, </w:t>
      </w:r>
      <w:r w:rsidR="00EE27B9">
        <w:rPr>
          <w:rFonts w:cs="Times New Roman"/>
          <w:sz w:val="26"/>
          <w:szCs w:val="26"/>
        </w:rPr>
        <w:t>a</w:t>
      </w:r>
      <w:r w:rsidR="00EE27B9" w:rsidRPr="004D2053">
        <w:rPr>
          <w:rFonts w:cs="Times New Roman"/>
          <w:sz w:val="26"/>
          <w:szCs w:val="26"/>
        </w:rPr>
        <w:t>izņē</w:t>
      </w:r>
      <w:r w:rsidR="00EE27B9">
        <w:rPr>
          <w:rFonts w:cs="Times New Roman"/>
          <w:sz w:val="26"/>
          <w:szCs w:val="26"/>
        </w:rPr>
        <w:t>mum</w:t>
      </w:r>
      <w:r w:rsidR="00133742">
        <w:rPr>
          <w:rFonts w:cs="Times New Roman"/>
          <w:sz w:val="26"/>
          <w:szCs w:val="26"/>
        </w:rPr>
        <w:t xml:space="preserve">u apmērs var tikt samazināts, kā arī </w:t>
      </w:r>
      <w:r w:rsidR="00EE27B9">
        <w:rPr>
          <w:rFonts w:cs="Times New Roman"/>
          <w:sz w:val="26"/>
          <w:szCs w:val="26"/>
          <w:lang w:eastAsia="lv-LV"/>
        </w:rPr>
        <w:t xml:space="preserve">precizēts tā izņemšanas sadalījums vidējā termiņā </w:t>
      </w:r>
      <w:r w:rsidR="00EE27B9">
        <w:rPr>
          <w:rFonts w:eastAsia="Times New Roman" w:cs="Times New Roman"/>
          <w:bCs/>
          <w:sz w:val="26"/>
          <w:szCs w:val="26"/>
        </w:rPr>
        <w:t xml:space="preserve">atbilstoši projektu </w:t>
      </w:r>
      <w:r w:rsidR="00133742">
        <w:rPr>
          <w:rFonts w:eastAsia="Times New Roman" w:cs="Times New Roman"/>
          <w:bCs/>
          <w:sz w:val="26"/>
          <w:szCs w:val="26"/>
        </w:rPr>
        <w:t xml:space="preserve">plānotajiem </w:t>
      </w:r>
      <w:r w:rsidR="00EE27B9">
        <w:rPr>
          <w:rFonts w:eastAsia="Times New Roman" w:cs="Times New Roman"/>
          <w:bCs/>
          <w:sz w:val="26"/>
          <w:szCs w:val="26"/>
        </w:rPr>
        <w:t>izpildes grafikiem</w:t>
      </w:r>
      <w:r w:rsidR="00EE27B9">
        <w:rPr>
          <w:rFonts w:cs="Times New Roman"/>
          <w:sz w:val="26"/>
          <w:szCs w:val="26"/>
        </w:rPr>
        <w:t xml:space="preserve">. </w:t>
      </w:r>
    </w:p>
    <w:p w14:paraId="649167AB" w14:textId="77777777" w:rsidR="008E145A" w:rsidRDefault="008E145A" w:rsidP="008E145A">
      <w:pPr>
        <w:pStyle w:val="ListParagraph"/>
        <w:ind w:left="0" w:firstLine="567"/>
        <w:jc w:val="both"/>
        <w:rPr>
          <w:rFonts w:cs="Times New Roman"/>
          <w:sz w:val="26"/>
          <w:szCs w:val="26"/>
        </w:rPr>
      </w:pPr>
    </w:p>
    <w:p w14:paraId="469E04E7" w14:textId="61442FA7" w:rsidR="00B56F71" w:rsidRPr="004B5022" w:rsidRDefault="007641C5" w:rsidP="008E145A">
      <w:pPr>
        <w:pStyle w:val="ListParagraph"/>
        <w:ind w:left="0" w:firstLine="567"/>
        <w:jc w:val="both"/>
        <w:rPr>
          <w:rFonts w:cs="Times New Roman"/>
          <w:sz w:val="26"/>
          <w:szCs w:val="26"/>
        </w:rPr>
      </w:pPr>
      <w:r w:rsidRPr="00B56F71">
        <w:rPr>
          <w:rFonts w:eastAsia="Calibri" w:cs="Times New Roman"/>
          <w:sz w:val="26"/>
          <w:szCs w:val="26"/>
        </w:rPr>
        <w:t xml:space="preserve">Iespējamais resurss augstāk minēto aizņēmumu operatīvākai nodrošināšanai ir  aizņēmumu limita pārdale </w:t>
      </w:r>
      <w:r w:rsidR="00370535" w:rsidRPr="00B56F71">
        <w:rPr>
          <w:rFonts w:eastAsia="Verdana"/>
          <w:color w:val="000000" w:themeColor="text1"/>
          <w:kern w:val="24"/>
          <w:sz w:val="26"/>
          <w:szCs w:val="26"/>
        </w:rPr>
        <w:t>valsts budžeta aizdevumu kopējā palielinājuma</w:t>
      </w:r>
      <w:r w:rsidR="00370535" w:rsidRPr="00B56F71">
        <w:rPr>
          <w:rFonts w:eastAsia="Calibri" w:cs="Times New Roman"/>
          <w:sz w:val="26"/>
          <w:szCs w:val="26"/>
        </w:rPr>
        <w:t xml:space="preserve"> </w:t>
      </w:r>
      <w:r w:rsidRPr="00B56F71">
        <w:rPr>
          <w:rFonts w:eastAsia="Calibri" w:cs="Times New Roman"/>
          <w:sz w:val="26"/>
          <w:szCs w:val="26"/>
        </w:rPr>
        <w:t xml:space="preserve">ietvaros.  </w:t>
      </w:r>
      <w:r w:rsidR="00420275" w:rsidRPr="00B56F71">
        <w:rPr>
          <w:rFonts w:eastAsia="Calibri" w:cs="Times New Roman"/>
          <w:sz w:val="26"/>
          <w:szCs w:val="26"/>
        </w:rPr>
        <w:t xml:space="preserve">Finanšu ministrija regulāri seko </w:t>
      </w:r>
      <w:r w:rsidR="00420275" w:rsidRPr="00B56F71">
        <w:rPr>
          <w:rFonts w:eastAsia="Verdana"/>
          <w:color w:val="000000" w:themeColor="text1"/>
          <w:kern w:val="24"/>
          <w:sz w:val="26"/>
          <w:szCs w:val="26"/>
        </w:rPr>
        <w:t xml:space="preserve">valsts budžeta aizdevumu izpildei </w:t>
      </w:r>
      <w:r w:rsidR="004540E3" w:rsidRPr="00B56F71">
        <w:rPr>
          <w:sz w:val="26"/>
          <w:szCs w:val="26"/>
        </w:rPr>
        <w:t>u</w:t>
      </w:r>
      <w:r w:rsidR="004540E3" w:rsidRPr="00B56F71">
        <w:rPr>
          <w:rFonts w:eastAsia="Calibri" w:cs="Times New Roman"/>
          <w:bCs/>
          <w:sz w:val="26"/>
          <w:szCs w:val="26"/>
          <w:lang w:eastAsia="lv-LV"/>
        </w:rPr>
        <w:t>n</w:t>
      </w:r>
      <w:r w:rsidR="00094259">
        <w:rPr>
          <w:rFonts w:eastAsia="Calibri" w:cs="Times New Roman"/>
          <w:bCs/>
          <w:sz w:val="26"/>
          <w:szCs w:val="26"/>
          <w:lang w:eastAsia="lv-LV"/>
        </w:rPr>
        <w:t xml:space="preserve"> </w:t>
      </w:r>
      <w:r w:rsidR="00420275" w:rsidRPr="00B56F71">
        <w:rPr>
          <w:sz w:val="26"/>
          <w:szCs w:val="26"/>
        </w:rPr>
        <w:t>meklē</w:t>
      </w:r>
      <w:r w:rsidRPr="00B56F71">
        <w:rPr>
          <w:sz w:val="26"/>
          <w:szCs w:val="26"/>
        </w:rPr>
        <w:t xml:space="preserve">s </w:t>
      </w:r>
      <w:r w:rsidR="00420275" w:rsidRPr="00B56F71">
        <w:rPr>
          <w:sz w:val="26"/>
          <w:szCs w:val="26"/>
        </w:rPr>
        <w:t>risinājumu aizņēmuma limita</w:t>
      </w:r>
      <w:r w:rsidR="00566B8D" w:rsidRPr="00B56F71">
        <w:rPr>
          <w:sz w:val="26"/>
          <w:szCs w:val="26"/>
        </w:rPr>
        <w:t xml:space="preserve"> </w:t>
      </w:r>
      <w:r w:rsidR="00420275" w:rsidRPr="00B56F71">
        <w:rPr>
          <w:sz w:val="26"/>
          <w:szCs w:val="26"/>
        </w:rPr>
        <w:t>pārdalei</w:t>
      </w:r>
      <w:r w:rsidRPr="00B56F71">
        <w:rPr>
          <w:sz w:val="26"/>
          <w:szCs w:val="26"/>
        </w:rPr>
        <w:t xml:space="preserve">, </w:t>
      </w:r>
      <w:r w:rsidR="00566B8D" w:rsidRPr="00B56F71">
        <w:rPr>
          <w:rFonts w:eastAsia="Verdana"/>
          <w:color w:val="000000" w:themeColor="text1"/>
          <w:kern w:val="24"/>
          <w:sz w:val="26"/>
          <w:szCs w:val="26"/>
        </w:rPr>
        <w:t>analiz</w:t>
      </w:r>
      <w:r w:rsidR="00D24F90" w:rsidRPr="00B56F71">
        <w:rPr>
          <w:rFonts w:eastAsia="Verdana"/>
          <w:color w:val="000000" w:themeColor="text1"/>
          <w:kern w:val="24"/>
          <w:sz w:val="26"/>
          <w:szCs w:val="26"/>
        </w:rPr>
        <w:t>ējot</w:t>
      </w:r>
      <w:r w:rsidRPr="00B56F71">
        <w:rPr>
          <w:rFonts w:eastAsia="Verdana"/>
          <w:color w:val="000000" w:themeColor="text1"/>
          <w:kern w:val="24"/>
          <w:sz w:val="26"/>
          <w:szCs w:val="26"/>
        </w:rPr>
        <w:t xml:space="preserve"> iespējas </w:t>
      </w:r>
      <w:r w:rsidR="00420275" w:rsidRPr="00B56F71">
        <w:rPr>
          <w:rFonts w:eastAsia="Verdana"/>
          <w:color w:val="000000" w:themeColor="text1"/>
          <w:kern w:val="24"/>
          <w:sz w:val="26"/>
          <w:szCs w:val="26"/>
        </w:rPr>
        <w:t xml:space="preserve">pārdalīt </w:t>
      </w:r>
      <w:r w:rsidR="00094259">
        <w:rPr>
          <w:rFonts w:eastAsia="Verdana"/>
          <w:color w:val="000000" w:themeColor="text1"/>
          <w:kern w:val="24"/>
          <w:sz w:val="26"/>
          <w:szCs w:val="26"/>
        </w:rPr>
        <w:t xml:space="preserve">resursus </w:t>
      </w:r>
      <w:r w:rsidR="00420275" w:rsidRPr="00B56F71">
        <w:rPr>
          <w:rFonts w:eastAsia="Verdana"/>
          <w:color w:val="000000" w:themeColor="text1"/>
          <w:kern w:val="24"/>
          <w:sz w:val="26"/>
          <w:szCs w:val="26"/>
        </w:rPr>
        <w:t>no pārēji</w:t>
      </w:r>
      <w:r w:rsidR="004F58E9">
        <w:rPr>
          <w:rFonts w:eastAsia="Verdana"/>
          <w:color w:val="000000" w:themeColor="text1"/>
          <w:kern w:val="24"/>
          <w:sz w:val="26"/>
          <w:szCs w:val="26"/>
        </w:rPr>
        <w:t xml:space="preserve">em valsts budžeta aizņēmējiem - </w:t>
      </w:r>
      <w:r w:rsidR="00420275" w:rsidRPr="00B56F71">
        <w:rPr>
          <w:sz w:val="26"/>
          <w:szCs w:val="26"/>
        </w:rPr>
        <w:t xml:space="preserve">valsts un pašvaldību kapitālsabiedrībām, citām </w:t>
      </w:r>
      <w:r w:rsidR="00420275" w:rsidRPr="00B56F71">
        <w:rPr>
          <w:sz w:val="26"/>
          <w:szCs w:val="26"/>
        </w:rPr>
        <w:lastRenderedPageBreak/>
        <w:t>atvasinātām publiskām</w:t>
      </w:r>
      <w:r w:rsidR="00313616" w:rsidRPr="00B56F71">
        <w:rPr>
          <w:sz w:val="26"/>
          <w:szCs w:val="26"/>
        </w:rPr>
        <w:t xml:space="preserve"> personām (augstskolas, ostas)</w:t>
      </w:r>
      <w:r w:rsidR="004540E3" w:rsidRPr="00B56F71">
        <w:rPr>
          <w:sz w:val="26"/>
          <w:szCs w:val="26"/>
        </w:rPr>
        <w:t xml:space="preserve">, lai nodrošinātu aizņēmumus </w:t>
      </w:r>
      <w:r w:rsidR="004540E3" w:rsidRPr="00B56F71">
        <w:rPr>
          <w:rFonts w:eastAsia="Calibri" w:cs="Times New Roman"/>
          <w:bCs/>
          <w:sz w:val="26"/>
          <w:szCs w:val="26"/>
          <w:lang w:eastAsia="lv-LV"/>
        </w:rPr>
        <w:t xml:space="preserve">ES </w:t>
      </w:r>
      <w:r w:rsidR="00FC297A">
        <w:rPr>
          <w:rFonts w:eastAsia="Calibri" w:cs="Times New Roman"/>
          <w:bCs/>
          <w:sz w:val="26"/>
          <w:szCs w:val="26"/>
          <w:lang w:eastAsia="lv-LV"/>
        </w:rPr>
        <w:t xml:space="preserve">vispārējās </w:t>
      </w:r>
      <w:r w:rsidR="004540E3" w:rsidRPr="00B56F71">
        <w:rPr>
          <w:rFonts w:eastAsia="Calibri" w:cs="Times New Roman"/>
          <w:bCs/>
          <w:sz w:val="26"/>
          <w:szCs w:val="26"/>
          <w:lang w:eastAsia="lv-LV"/>
        </w:rPr>
        <w:t>izglītības iestāžu in</w:t>
      </w:r>
      <w:r w:rsidR="005255FB" w:rsidRPr="00B56F71">
        <w:rPr>
          <w:rFonts w:eastAsia="Calibri" w:cs="Times New Roman"/>
          <w:bCs/>
          <w:sz w:val="26"/>
          <w:szCs w:val="26"/>
          <w:lang w:eastAsia="lv-LV"/>
        </w:rPr>
        <w:t>vestīci</w:t>
      </w:r>
      <w:r w:rsidR="005022C8">
        <w:rPr>
          <w:rFonts w:eastAsia="Calibri" w:cs="Times New Roman"/>
          <w:bCs/>
          <w:sz w:val="26"/>
          <w:szCs w:val="26"/>
          <w:lang w:eastAsia="lv-LV"/>
        </w:rPr>
        <w:t xml:space="preserve">ju projektu un </w:t>
      </w:r>
      <w:r w:rsidR="004B5022">
        <w:rPr>
          <w:rFonts w:cs="Times New Roman"/>
          <w:sz w:val="26"/>
          <w:szCs w:val="26"/>
        </w:rPr>
        <w:t xml:space="preserve">ES uzņēmējdarbības attīstības </w:t>
      </w:r>
      <w:r w:rsidR="00040FDE">
        <w:rPr>
          <w:rFonts w:cs="Times New Roman"/>
          <w:sz w:val="26"/>
          <w:szCs w:val="26"/>
        </w:rPr>
        <w:t xml:space="preserve">investīciju </w:t>
      </w:r>
      <w:r w:rsidR="004B5022">
        <w:rPr>
          <w:rFonts w:cs="Times New Roman"/>
          <w:sz w:val="26"/>
          <w:szCs w:val="26"/>
        </w:rPr>
        <w:t xml:space="preserve">projektu </w:t>
      </w:r>
      <w:r w:rsidR="004B5022">
        <w:rPr>
          <w:rFonts w:eastAsia="Calibri" w:cs="Times New Roman"/>
          <w:bCs/>
          <w:sz w:val="26"/>
          <w:szCs w:val="26"/>
          <w:lang w:eastAsia="lv-LV"/>
        </w:rPr>
        <w:t xml:space="preserve">īstenošanai. </w:t>
      </w:r>
      <w:r w:rsidR="004B5022" w:rsidRPr="004B5022">
        <w:rPr>
          <w:rFonts w:eastAsia="Calibri" w:cs="Times New Roman"/>
          <w:bCs/>
          <w:sz w:val="26"/>
          <w:szCs w:val="26"/>
          <w:lang w:eastAsia="lv-LV"/>
        </w:rPr>
        <w:t xml:space="preserve"> </w:t>
      </w:r>
    </w:p>
    <w:p w14:paraId="719EA932" w14:textId="77777777" w:rsidR="00B56F71" w:rsidRDefault="00B56F71" w:rsidP="00B56F71">
      <w:pPr>
        <w:pStyle w:val="ListParagraph"/>
        <w:ind w:left="0" w:firstLine="567"/>
        <w:jc w:val="both"/>
        <w:rPr>
          <w:rFonts w:eastAsia="Calibri" w:cs="Times New Roman"/>
          <w:bCs/>
          <w:sz w:val="26"/>
          <w:szCs w:val="26"/>
          <w:lang w:eastAsia="lv-LV"/>
        </w:rPr>
      </w:pPr>
    </w:p>
    <w:p w14:paraId="6991BD2E" w14:textId="11253EF1" w:rsidR="00222DA5" w:rsidRPr="00222DA5" w:rsidRDefault="00B56F71" w:rsidP="00222DA5">
      <w:pPr>
        <w:pStyle w:val="ListParagraph"/>
        <w:ind w:left="0" w:firstLine="567"/>
        <w:jc w:val="both"/>
        <w:rPr>
          <w:sz w:val="26"/>
          <w:szCs w:val="26"/>
        </w:rPr>
      </w:pPr>
      <w:r w:rsidRPr="00222DA5">
        <w:rPr>
          <w:rFonts w:eastAsia="Calibri" w:cs="Times New Roman"/>
          <w:bCs/>
          <w:sz w:val="26"/>
          <w:szCs w:val="26"/>
          <w:lang w:eastAsia="lv-LV"/>
        </w:rPr>
        <w:t>Pārējie pašvaldību aizņēmuma pie</w:t>
      </w:r>
      <w:r w:rsidR="004540E3" w:rsidRPr="00222DA5">
        <w:rPr>
          <w:rFonts w:eastAsia="Calibri" w:cs="Times New Roman"/>
          <w:bCs/>
          <w:sz w:val="26"/>
          <w:szCs w:val="26"/>
          <w:lang w:eastAsia="lv-LV"/>
        </w:rPr>
        <w:t>prasījumi ES projektiem</w:t>
      </w:r>
      <w:r w:rsidR="00C00503">
        <w:rPr>
          <w:rFonts w:eastAsia="Calibri" w:cs="Times New Roman"/>
          <w:bCs/>
          <w:sz w:val="26"/>
          <w:szCs w:val="26"/>
          <w:lang w:eastAsia="lv-LV"/>
        </w:rPr>
        <w:t xml:space="preserve"> ar aizņēmuma apmēru, kas nepārsniedz attiecināmo izmaksu kopsummu, </w:t>
      </w:r>
      <w:r w:rsidR="004540E3" w:rsidRPr="00222DA5">
        <w:rPr>
          <w:rFonts w:eastAsia="Calibri" w:cs="Times New Roman"/>
          <w:bCs/>
          <w:sz w:val="26"/>
          <w:szCs w:val="26"/>
          <w:lang w:eastAsia="lv-LV"/>
        </w:rPr>
        <w:t>tiek izskatīti</w:t>
      </w:r>
      <w:r w:rsidR="00C00503">
        <w:rPr>
          <w:rFonts w:eastAsia="Calibri" w:cs="Times New Roman"/>
          <w:bCs/>
          <w:sz w:val="26"/>
          <w:szCs w:val="26"/>
          <w:lang w:eastAsia="lv-LV"/>
        </w:rPr>
        <w:t xml:space="preserve"> </w:t>
      </w:r>
      <w:r w:rsidR="00313616" w:rsidRPr="00222DA5">
        <w:rPr>
          <w:rFonts w:eastAsia="Calibri"/>
          <w:sz w:val="26"/>
          <w:szCs w:val="26"/>
        </w:rPr>
        <w:t>vispār</w:t>
      </w:r>
      <w:r w:rsidR="00B94E5A" w:rsidRPr="00222DA5">
        <w:rPr>
          <w:rFonts w:eastAsia="Calibri"/>
          <w:sz w:val="26"/>
          <w:szCs w:val="26"/>
        </w:rPr>
        <w:t>ējā kārtībā ienākošā secībā atbi</w:t>
      </w:r>
      <w:r w:rsidR="00C00503">
        <w:rPr>
          <w:rFonts w:eastAsia="Calibri"/>
          <w:sz w:val="26"/>
          <w:szCs w:val="26"/>
        </w:rPr>
        <w:t xml:space="preserve">lstoši </w:t>
      </w:r>
      <w:r w:rsidR="00313616" w:rsidRPr="00222DA5">
        <w:rPr>
          <w:rFonts w:eastAsia="Calibri"/>
          <w:sz w:val="26"/>
          <w:szCs w:val="26"/>
        </w:rPr>
        <w:t>pašvaldību aizņēmuma pirmstermiņa atmaksām, k</w:t>
      </w:r>
      <w:r w:rsidR="005255FB" w:rsidRPr="00222DA5">
        <w:rPr>
          <w:rFonts w:eastAsia="Calibri"/>
          <w:sz w:val="26"/>
          <w:szCs w:val="26"/>
        </w:rPr>
        <w:t>as katru mēnesi</w:t>
      </w:r>
      <w:r w:rsidR="00222DA5" w:rsidRPr="00222DA5">
        <w:rPr>
          <w:rFonts w:eastAsia="Calibri"/>
          <w:sz w:val="26"/>
          <w:szCs w:val="26"/>
        </w:rPr>
        <w:t xml:space="preserve"> pieaug, </w:t>
      </w:r>
      <w:r w:rsidR="00222DA5" w:rsidRPr="00222DA5">
        <w:rPr>
          <w:sz w:val="26"/>
          <w:szCs w:val="26"/>
        </w:rPr>
        <w:t xml:space="preserve">ņemot vērā ES projektu īstenošanas naudas plūsmas aprites intensitāti. </w:t>
      </w:r>
    </w:p>
    <w:p w14:paraId="1EEEA626" w14:textId="3F0E13B8" w:rsidR="0045269C" w:rsidRPr="00421EE2" w:rsidRDefault="0045269C" w:rsidP="0045269C">
      <w:pPr>
        <w:pStyle w:val="ListParagraph"/>
        <w:ind w:left="0" w:firstLine="567"/>
        <w:jc w:val="both"/>
        <w:rPr>
          <w:rFonts w:cs="Times New Roman"/>
          <w:sz w:val="16"/>
          <w:szCs w:val="26"/>
        </w:rPr>
      </w:pPr>
    </w:p>
    <w:p w14:paraId="5AD49722" w14:textId="04879E4B" w:rsidR="00040FDE" w:rsidRPr="004E216B" w:rsidRDefault="00040FDE" w:rsidP="00040FDE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Pr="00693621">
        <w:rPr>
          <w:sz w:val="26"/>
          <w:szCs w:val="26"/>
        </w:rPr>
        <w:t xml:space="preserve">ūtisks faktors jaunu aizņēmumu izsniegšanai ir pašvaldību finanšu disciplīna </w:t>
      </w:r>
      <w:r>
        <w:rPr>
          <w:sz w:val="26"/>
          <w:szCs w:val="26"/>
        </w:rPr>
        <w:t xml:space="preserve">aizņēmumu </w:t>
      </w:r>
      <w:r w:rsidRPr="00693621">
        <w:rPr>
          <w:sz w:val="26"/>
          <w:szCs w:val="26"/>
        </w:rPr>
        <w:t>pirmsterm</w:t>
      </w:r>
      <w:r>
        <w:rPr>
          <w:sz w:val="26"/>
          <w:szCs w:val="26"/>
        </w:rPr>
        <w:t xml:space="preserve">iņa atmaksu veikšanā, aizņēmumu </w:t>
      </w:r>
      <w:r w:rsidRPr="00693621">
        <w:rPr>
          <w:sz w:val="26"/>
          <w:szCs w:val="26"/>
        </w:rPr>
        <w:t>apgūšanā</w:t>
      </w:r>
      <w:r>
        <w:rPr>
          <w:sz w:val="26"/>
          <w:szCs w:val="26"/>
        </w:rPr>
        <w:t xml:space="preserve"> atbilstoši plānotajam. </w:t>
      </w:r>
      <w:r w:rsidRPr="004E216B">
        <w:rPr>
          <w:sz w:val="26"/>
          <w:szCs w:val="26"/>
        </w:rPr>
        <w:t>Finanšu ministrija</w:t>
      </w:r>
      <w:r w:rsidR="00421EE2">
        <w:rPr>
          <w:sz w:val="26"/>
          <w:szCs w:val="26"/>
        </w:rPr>
        <w:t xml:space="preserve"> (Valsts kase)</w:t>
      </w:r>
      <w:r w:rsidRPr="004E216B">
        <w:rPr>
          <w:sz w:val="26"/>
          <w:szCs w:val="26"/>
        </w:rPr>
        <w:t>:</w:t>
      </w:r>
    </w:p>
    <w:p w14:paraId="28B6D788" w14:textId="77777777" w:rsidR="00040FDE" w:rsidRDefault="00040FDE" w:rsidP="00040FDE">
      <w:pPr>
        <w:pStyle w:val="BodyText2"/>
        <w:numPr>
          <w:ilvl w:val="0"/>
          <w:numId w:val="32"/>
        </w:numPr>
        <w:tabs>
          <w:tab w:val="left" w:pos="-5387"/>
          <w:tab w:val="left" w:pos="284"/>
          <w:tab w:val="left" w:pos="851"/>
        </w:tabs>
        <w:spacing w:after="0" w:line="240" w:lineRule="auto"/>
        <w:ind w:left="1134" w:right="-1" w:hanging="425"/>
        <w:jc w:val="both"/>
        <w:rPr>
          <w:sz w:val="26"/>
          <w:szCs w:val="26"/>
        </w:rPr>
      </w:pPr>
      <w:r w:rsidRPr="004E216B">
        <w:rPr>
          <w:sz w:val="26"/>
          <w:szCs w:val="26"/>
        </w:rPr>
        <w:t xml:space="preserve">sadarbībā ar Lauku atbalsta dienestu, Vides aizsardzības un reģionālas attīstības ministriju un </w:t>
      </w:r>
      <w:r w:rsidRPr="004E216B">
        <w:rPr>
          <w:rFonts w:eastAsia="Calibri" w:cs="Times New Roman"/>
          <w:bCs/>
          <w:sz w:val="26"/>
          <w:szCs w:val="26"/>
          <w:lang w:eastAsia="lv-LV"/>
        </w:rPr>
        <w:t xml:space="preserve">Centrālo finanšu un līgumu aģentūru </w:t>
      </w:r>
      <w:r w:rsidRPr="004E216B">
        <w:rPr>
          <w:sz w:val="26"/>
          <w:szCs w:val="26"/>
        </w:rPr>
        <w:t xml:space="preserve">ir pilnveidojusi informācijas apmaiņu ES projektiem, lai veiktu pastiprinātu pārbaudi par aizņēmumu pirmstermiņa atmaksām, kas ir būtisks resurss jaunu aizņēmumu izsniegšanai. </w:t>
      </w:r>
      <w:r>
        <w:rPr>
          <w:sz w:val="26"/>
          <w:szCs w:val="26"/>
        </w:rPr>
        <w:t>Finanšu ministrija ir informējusi visas pašvaldības par to, ka p</w:t>
      </w:r>
      <w:r w:rsidRPr="004E216B">
        <w:rPr>
          <w:sz w:val="26"/>
          <w:szCs w:val="26"/>
        </w:rPr>
        <w:t>ašvaldībām, kuras nebūs izpildījušas aizdevuma līguma nosacījumus par aizņēmumu pirmstermiņa atmaksām, nebūs iespēja saņemt jaunus aizņēmumus līdz attiecīgo saistību izpildei (atmaksu veikšanai)</w:t>
      </w:r>
      <w:r>
        <w:rPr>
          <w:sz w:val="26"/>
          <w:szCs w:val="26"/>
        </w:rPr>
        <w:t>;</w:t>
      </w:r>
      <w:r w:rsidRPr="004E216B">
        <w:rPr>
          <w:sz w:val="26"/>
          <w:szCs w:val="26"/>
        </w:rPr>
        <w:t xml:space="preserve"> </w:t>
      </w:r>
    </w:p>
    <w:p w14:paraId="097750A1" w14:textId="6620B5EB" w:rsidR="00040FDE" w:rsidRPr="004F58E9" w:rsidRDefault="00040FDE" w:rsidP="00040FDE">
      <w:pPr>
        <w:pStyle w:val="BodyText2"/>
        <w:numPr>
          <w:ilvl w:val="0"/>
          <w:numId w:val="32"/>
        </w:numPr>
        <w:tabs>
          <w:tab w:val="left" w:pos="-5387"/>
          <w:tab w:val="left" w:pos="284"/>
          <w:tab w:val="left" w:pos="851"/>
        </w:tabs>
        <w:spacing w:after="0" w:line="240" w:lineRule="auto"/>
        <w:ind w:left="1134" w:right="-1" w:hanging="425"/>
        <w:jc w:val="both"/>
        <w:rPr>
          <w:sz w:val="26"/>
          <w:szCs w:val="26"/>
        </w:rPr>
      </w:pPr>
      <w:r w:rsidRPr="004F58E9">
        <w:rPr>
          <w:bCs/>
          <w:sz w:val="26"/>
          <w:szCs w:val="26"/>
        </w:rPr>
        <w:t xml:space="preserve">strādā pie priekšlikumu izstrādes, lai novērstu neapgūto aizņēmumu </w:t>
      </w:r>
      <w:r w:rsidR="00421EE2">
        <w:rPr>
          <w:bCs/>
          <w:sz w:val="26"/>
          <w:szCs w:val="26"/>
        </w:rPr>
        <w:t>masveida</w:t>
      </w:r>
      <w:r w:rsidRPr="004F58E9">
        <w:rPr>
          <w:bCs/>
          <w:sz w:val="26"/>
          <w:szCs w:val="26"/>
        </w:rPr>
        <w:t xml:space="preserve"> pārcelšanu uz nākamo gadu, kas būtiski samazina pašvaldību kopējo aizņēmuma limitu. Lai varētu savlaicīgi apzināt</w:t>
      </w:r>
      <w:r>
        <w:rPr>
          <w:bCs/>
          <w:sz w:val="26"/>
          <w:szCs w:val="26"/>
        </w:rPr>
        <w:t xml:space="preserve"> </w:t>
      </w:r>
      <w:r w:rsidRPr="004F58E9">
        <w:rPr>
          <w:bCs/>
          <w:sz w:val="26"/>
          <w:szCs w:val="26"/>
        </w:rPr>
        <w:t>iemeslus, kāpēc  pašvaldības neapgūst pie</w:t>
      </w:r>
      <w:r>
        <w:rPr>
          <w:bCs/>
          <w:sz w:val="26"/>
          <w:szCs w:val="26"/>
        </w:rPr>
        <w:t>p</w:t>
      </w:r>
      <w:r w:rsidRPr="004F58E9">
        <w:rPr>
          <w:bCs/>
          <w:sz w:val="26"/>
          <w:szCs w:val="26"/>
        </w:rPr>
        <w:t>ras</w:t>
      </w:r>
      <w:r>
        <w:rPr>
          <w:bCs/>
          <w:sz w:val="26"/>
          <w:szCs w:val="26"/>
        </w:rPr>
        <w:t>ī</w:t>
      </w:r>
      <w:r w:rsidRPr="004F58E9">
        <w:rPr>
          <w:bCs/>
          <w:sz w:val="26"/>
          <w:szCs w:val="26"/>
        </w:rPr>
        <w:t>tos aizņēmumu</w:t>
      </w:r>
      <w:r w:rsidR="00421EE2">
        <w:rPr>
          <w:bCs/>
          <w:sz w:val="26"/>
          <w:szCs w:val="26"/>
        </w:rPr>
        <w:t>s</w:t>
      </w:r>
      <w:r w:rsidRPr="004F58E9">
        <w:rPr>
          <w:bCs/>
          <w:sz w:val="26"/>
          <w:szCs w:val="26"/>
        </w:rPr>
        <w:t>, ministrija ir lūgusi visām pašvaldībām iesniegt informāciju par neapgūtajiem aizņēmumiem (apmēriem un iemesliem)</w:t>
      </w:r>
      <w:r w:rsidR="00421EE2">
        <w:rPr>
          <w:bCs/>
          <w:sz w:val="26"/>
          <w:szCs w:val="26"/>
        </w:rPr>
        <w:t>, lai dotu iespēju saņemt aizņēmumus citām pašvaldībām.</w:t>
      </w:r>
    </w:p>
    <w:p w14:paraId="415CEA42" w14:textId="77777777" w:rsidR="00040FDE" w:rsidRPr="00421EE2" w:rsidRDefault="00040FDE" w:rsidP="00040FDE">
      <w:pPr>
        <w:pStyle w:val="BodyText2"/>
        <w:tabs>
          <w:tab w:val="left" w:pos="-5387"/>
          <w:tab w:val="left" w:pos="284"/>
          <w:tab w:val="left" w:pos="851"/>
        </w:tabs>
        <w:spacing w:after="0" w:line="240" w:lineRule="auto"/>
        <w:ind w:left="207" w:right="-1"/>
        <w:jc w:val="both"/>
        <w:rPr>
          <w:bCs/>
          <w:sz w:val="16"/>
          <w:szCs w:val="26"/>
        </w:rPr>
      </w:pPr>
    </w:p>
    <w:p w14:paraId="25898ACE" w14:textId="5A88819A" w:rsidR="00FF0706" w:rsidRDefault="00FF0706" w:rsidP="004F58E9">
      <w:pPr>
        <w:pStyle w:val="BodyText2"/>
        <w:tabs>
          <w:tab w:val="left" w:pos="-5387"/>
          <w:tab w:val="left" w:pos="284"/>
          <w:tab w:val="left" w:pos="851"/>
        </w:tabs>
        <w:spacing w:after="0" w:line="240" w:lineRule="auto"/>
        <w:ind w:right="-1" w:firstLine="567"/>
        <w:jc w:val="both"/>
        <w:rPr>
          <w:rFonts w:eastAsia="Calibri" w:cs="Times New Roman"/>
          <w:sz w:val="26"/>
          <w:szCs w:val="26"/>
        </w:rPr>
      </w:pPr>
      <w:r w:rsidRPr="00FF0706">
        <w:rPr>
          <w:rFonts w:eastAsia="Calibri" w:cs="Times New Roman"/>
          <w:sz w:val="26"/>
          <w:szCs w:val="26"/>
        </w:rPr>
        <w:t xml:space="preserve">Finanšu ministrija, ievērojot </w:t>
      </w:r>
      <w:r w:rsidRPr="00FF0706">
        <w:rPr>
          <w:sz w:val="26"/>
          <w:szCs w:val="26"/>
          <w:lang w:eastAsia="lv-LV"/>
        </w:rPr>
        <w:t xml:space="preserve">likuma “Par valsts budžetu 2019.gadam” 15.panta sestajā daļā </w:t>
      </w:r>
      <w:r w:rsidRPr="00FF0706">
        <w:rPr>
          <w:rFonts w:cs="Times New Roman"/>
          <w:sz w:val="26"/>
          <w:szCs w:val="26"/>
        </w:rPr>
        <w:t xml:space="preserve">un </w:t>
      </w:r>
      <w:r w:rsidRPr="00FF0706">
        <w:rPr>
          <w:rFonts w:eastAsia="Times New Roman"/>
          <w:sz w:val="26"/>
          <w:szCs w:val="26"/>
          <w:lang w:eastAsia="lv-LV"/>
        </w:rPr>
        <w:t xml:space="preserve">MK </w:t>
      </w:r>
      <w:r w:rsidRPr="00FF0706">
        <w:rPr>
          <w:sz w:val="26"/>
          <w:szCs w:val="26"/>
        </w:rPr>
        <w:t>2019.gada 11.jūnija sēdes lēmumā noteiktos aizņemšanās nosacījumus</w:t>
      </w:r>
      <w:r w:rsidRPr="00FF0706">
        <w:rPr>
          <w:rFonts w:cs="Times New Roman"/>
          <w:sz w:val="26"/>
          <w:szCs w:val="26"/>
        </w:rPr>
        <w:t xml:space="preserve">, </w:t>
      </w:r>
      <w:r w:rsidRPr="00FF0706">
        <w:rPr>
          <w:rFonts w:eastAsia="Calibri" w:cs="Times New Roman"/>
          <w:sz w:val="26"/>
          <w:szCs w:val="26"/>
        </w:rPr>
        <w:t>turpinās meklēt fiskāli atbildīgu risinājumu kā nodrošināt aizņēmumus pašvaldībām arī citiem nozīmīgas prioritātes ES projektiem.</w:t>
      </w:r>
      <w:r>
        <w:rPr>
          <w:rFonts w:eastAsia="Calibri" w:cs="Times New Roman"/>
          <w:sz w:val="26"/>
          <w:szCs w:val="26"/>
        </w:rPr>
        <w:t xml:space="preserve"> </w:t>
      </w:r>
    </w:p>
    <w:p w14:paraId="62CF7AFB" w14:textId="77777777" w:rsidR="00FF0706" w:rsidRPr="00421EE2" w:rsidRDefault="00FF0706" w:rsidP="004F58E9">
      <w:pPr>
        <w:pStyle w:val="BodyText2"/>
        <w:tabs>
          <w:tab w:val="left" w:pos="-5387"/>
          <w:tab w:val="left" w:pos="284"/>
          <w:tab w:val="left" w:pos="851"/>
        </w:tabs>
        <w:spacing w:after="0" w:line="240" w:lineRule="auto"/>
        <w:ind w:right="-1" w:firstLine="567"/>
        <w:jc w:val="both"/>
        <w:rPr>
          <w:sz w:val="16"/>
          <w:szCs w:val="26"/>
        </w:rPr>
      </w:pPr>
    </w:p>
    <w:p w14:paraId="1D3BC0C9" w14:textId="3EA31C18" w:rsidR="00F84144" w:rsidRPr="004F58E9" w:rsidRDefault="00F84144" w:rsidP="004F58E9">
      <w:pPr>
        <w:pStyle w:val="BodyText2"/>
        <w:tabs>
          <w:tab w:val="left" w:pos="-5387"/>
          <w:tab w:val="left" w:pos="284"/>
          <w:tab w:val="left" w:pos="851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4F58E9">
        <w:rPr>
          <w:sz w:val="26"/>
          <w:szCs w:val="26"/>
        </w:rPr>
        <w:t>I</w:t>
      </w:r>
      <w:r w:rsidRPr="004F58E9">
        <w:rPr>
          <w:rFonts w:cs="Times New Roman"/>
          <w:sz w:val="26"/>
          <w:szCs w:val="26"/>
          <w:lang w:eastAsia="lv-LV"/>
        </w:rPr>
        <w:t xml:space="preserve">evērojot </w:t>
      </w:r>
      <w:r w:rsidRPr="004F58E9">
        <w:rPr>
          <w:rFonts w:cs="Times New Roman"/>
          <w:sz w:val="26"/>
          <w:szCs w:val="26"/>
        </w:rPr>
        <w:t>normatīvajos aktos noteikto</w:t>
      </w:r>
      <w:r w:rsidRPr="004F58E9">
        <w:rPr>
          <w:sz w:val="26"/>
          <w:szCs w:val="26"/>
        </w:rPr>
        <w:t>s</w:t>
      </w:r>
      <w:r w:rsidRPr="004F58E9">
        <w:rPr>
          <w:rFonts w:cs="Times New Roman"/>
          <w:sz w:val="26"/>
          <w:szCs w:val="26"/>
        </w:rPr>
        <w:t xml:space="preserve"> pašvaldību aizņemšanās </w:t>
      </w:r>
      <w:r w:rsidRPr="004F58E9">
        <w:rPr>
          <w:sz w:val="26"/>
          <w:szCs w:val="26"/>
        </w:rPr>
        <w:t xml:space="preserve">nosacījumus un kārtību, no 2019.gada aizņēmuma limita pārdales </w:t>
      </w:r>
      <w:r w:rsidRPr="004F58E9">
        <w:rPr>
          <w:rFonts w:eastAsia="Verdana"/>
          <w:color w:val="000000" w:themeColor="text1"/>
          <w:kern w:val="24"/>
          <w:sz w:val="26"/>
          <w:szCs w:val="26"/>
        </w:rPr>
        <w:t xml:space="preserve">valsts budžeta aizdevumu kopējā palielinājuma ietvaros </w:t>
      </w:r>
      <w:r w:rsidRPr="004F58E9">
        <w:rPr>
          <w:sz w:val="26"/>
          <w:szCs w:val="26"/>
        </w:rPr>
        <w:t xml:space="preserve">atbilstoši </w:t>
      </w:r>
      <w:r w:rsidRPr="004F58E9">
        <w:rPr>
          <w:sz w:val="26"/>
          <w:szCs w:val="26"/>
          <w:lang w:eastAsia="lv-LV"/>
        </w:rPr>
        <w:t xml:space="preserve">likuma “Par valsts budžetu 2019.gadam” 15.panta sestajā daļā </w:t>
      </w:r>
      <w:r w:rsidRPr="004F58E9">
        <w:rPr>
          <w:sz w:val="26"/>
          <w:szCs w:val="26"/>
        </w:rPr>
        <w:t>noteiktajiem nosacījumiem</w:t>
      </w:r>
      <w:r w:rsidRPr="004F58E9">
        <w:rPr>
          <w:color w:val="000000"/>
          <w:sz w:val="26"/>
          <w:szCs w:val="26"/>
        </w:rPr>
        <w:t xml:space="preserve">, tiek </w:t>
      </w:r>
      <w:r w:rsidR="004B5022" w:rsidRPr="004F58E9">
        <w:rPr>
          <w:sz w:val="26"/>
          <w:szCs w:val="26"/>
        </w:rPr>
        <w:t>izsniegti aizņēmumi</w:t>
      </w:r>
      <w:r w:rsidRPr="004F58E9">
        <w:rPr>
          <w:sz w:val="26"/>
          <w:szCs w:val="26"/>
        </w:rPr>
        <w:t xml:space="preserve"> ES </w:t>
      </w:r>
      <w:r w:rsidR="00FC297A">
        <w:rPr>
          <w:sz w:val="26"/>
          <w:szCs w:val="26"/>
        </w:rPr>
        <w:t xml:space="preserve">vispārējās </w:t>
      </w:r>
      <w:r w:rsidRPr="004F58E9">
        <w:rPr>
          <w:sz w:val="26"/>
          <w:szCs w:val="26"/>
        </w:rPr>
        <w:t xml:space="preserve">izglītības </w:t>
      </w:r>
      <w:r w:rsidR="004B5022" w:rsidRPr="004F58E9">
        <w:rPr>
          <w:sz w:val="26"/>
          <w:szCs w:val="26"/>
        </w:rPr>
        <w:t xml:space="preserve">iestāžu investīciju projektiem un </w:t>
      </w:r>
      <w:r w:rsidR="004B5022" w:rsidRPr="004F58E9">
        <w:rPr>
          <w:rFonts w:cs="Times New Roman"/>
          <w:sz w:val="26"/>
          <w:szCs w:val="26"/>
        </w:rPr>
        <w:t>ES uzņēmējdarbības attīstības</w:t>
      </w:r>
      <w:r w:rsidR="00865501">
        <w:rPr>
          <w:rFonts w:cs="Times New Roman"/>
          <w:sz w:val="26"/>
          <w:szCs w:val="26"/>
        </w:rPr>
        <w:t xml:space="preserve"> investīciju </w:t>
      </w:r>
      <w:r w:rsidR="004B5022" w:rsidRPr="004F58E9">
        <w:rPr>
          <w:rFonts w:cs="Times New Roman"/>
          <w:sz w:val="26"/>
          <w:szCs w:val="26"/>
        </w:rPr>
        <w:t xml:space="preserve"> projektiem, </w:t>
      </w:r>
      <w:r w:rsidR="008E145A" w:rsidRPr="004F58E9">
        <w:rPr>
          <w:rFonts w:eastAsia="Calibri" w:cs="Times New Roman"/>
          <w:bCs/>
          <w:sz w:val="26"/>
          <w:szCs w:val="26"/>
          <w:lang w:eastAsia="lv-LV"/>
        </w:rPr>
        <w:t xml:space="preserve">par kuriem ir noslēgta vienošanās ar Centrālo finanšu un līgumu aģentūru par ES projekta īstenošanu un </w:t>
      </w:r>
      <w:r w:rsidR="008E145A" w:rsidRPr="004F58E9">
        <w:rPr>
          <w:sz w:val="26"/>
          <w:szCs w:val="26"/>
        </w:rPr>
        <w:t>kuri</w:t>
      </w:r>
      <w:r w:rsidRPr="004F58E9">
        <w:rPr>
          <w:sz w:val="26"/>
          <w:szCs w:val="26"/>
        </w:rPr>
        <w:t xml:space="preserve"> tiek īstenoti Eiropas Savienības struktūrfondu un Kohēzijas fonda 2014.</w:t>
      </w:r>
      <w:r w:rsidR="00575019">
        <w:rPr>
          <w:sz w:val="26"/>
          <w:szCs w:val="26"/>
        </w:rPr>
        <w:t xml:space="preserve"> </w:t>
      </w:r>
      <w:r w:rsidRPr="004F58E9">
        <w:rPr>
          <w:sz w:val="26"/>
          <w:szCs w:val="26"/>
        </w:rPr>
        <w:t>–</w:t>
      </w:r>
      <w:r w:rsidR="00575019">
        <w:rPr>
          <w:sz w:val="26"/>
          <w:szCs w:val="26"/>
        </w:rPr>
        <w:t xml:space="preserve"> </w:t>
      </w:r>
      <w:r w:rsidRPr="004F58E9">
        <w:rPr>
          <w:sz w:val="26"/>
          <w:szCs w:val="26"/>
        </w:rPr>
        <w:t>2020.gada plānošanas perioda</w:t>
      </w:r>
      <w:r w:rsidRPr="004F58E9">
        <w:rPr>
          <w:rFonts w:cs="Times New Roman"/>
          <w:bCs/>
          <w:sz w:val="26"/>
          <w:szCs w:val="26"/>
        </w:rPr>
        <w:t xml:space="preserve"> darbības programmas “Izaugsme un nodarbinātība</w:t>
      </w:r>
      <w:r w:rsidR="00575019">
        <w:rPr>
          <w:rFonts w:cs="Times New Roman"/>
          <w:bCs/>
          <w:sz w:val="26"/>
          <w:szCs w:val="26"/>
        </w:rPr>
        <w:t>”</w:t>
      </w:r>
      <w:r w:rsidRPr="004F58E9">
        <w:rPr>
          <w:rFonts w:cs="Times New Roman"/>
          <w:bCs/>
          <w:sz w:val="26"/>
          <w:szCs w:val="26"/>
        </w:rPr>
        <w:t xml:space="preserve"> 8.1.2.specifiskā atbalsta mērķa “Uzlabot vispārējās izglītības iestāžu mācību vidi</w:t>
      </w:r>
      <w:r w:rsidR="00575019">
        <w:rPr>
          <w:rFonts w:cs="Times New Roman"/>
          <w:bCs/>
          <w:sz w:val="26"/>
          <w:szCs w:val="26"/>
        </w:rPr>
        <w:t>”</w:t>
      </w:r>
      <w:r w:rsidRPr="004F58E9">
        <w:rPr>
          <w:rFonts w:cs="Times New Roman"/>
          <w:bCs/>
          <w:sz w:val="26"/>
          <w:szCs w:val="26"/>
        </w:rPr>
        <w:t xml:space="preserve"> un  4.2.2.specifiskā atbalsta mērķa “Atbilstoši pašvaldības integrētajām attīstības programmām sekmēt energoefektivitātes paaugstināšanu un atjaunojamo energoresursu izmant</w:t>
      </w:r>
      <w:r w:rsidR="00575019">
        <w:rPr>
          <w:rFonts w:cs="Times New Roman"/>
          <w:bCs/>
          <w:sz w:val="26"/>
          <w:szCs w:val="26"/>
        </w:rPr>
        <w:t>ošanu pašvaldību ēkās”</w:t>
      </w:r>
      <w:r w:rsidR="00FF0706">
        <w:rPr>
          <w:rFonts w:cs="Times New Roman"/>
          <w:bCs/>
          <w:sz w:val="26"/>
          <w:szCs w:val="26"/>
        </w:rPr>
        <w:t xml:space="preserve">, </w:t>
      </w:r>
      <w:r w:rsidR="004B5022" w:rsidRPr="004F58E9">
        <w:rPr>
          <w:rFonts w:cs="Times New Roman"/>
          <w:bCs/>
          <w:sz w:val="26"/>
          <w:szCs w:val="26"/>
        </w:rPr>
        <w:t>3</w:t>
      </w:r>
      <w:r w:rsidR="00575019">
        <w:rPr>
          <w:rFonts w:cs="Times New Roman"/>
          <w:bCs/>
          <w:sz w:val="26"/>
          <w:szCs w:val="26"/>
        </w:rPr>
        <w:t>.3.1.specifiskā atbalsta mērķa “</w:t>
      </w:r>
      <w:r w:rsidR="004B5022" w:rsidRPr="004F58E9">
        <w:rPr>
          <w:rFonts w:cs="Times New Roman"/>
          <w:bCs/>
          <w:sz w:val="26"/>
          <w:szCs w:val="26"/>
        </w:rPr>
        <w:t xml:space="preserve">Palielināt privāto investīciju apjomu reģionos, veicot ieguldījumus uzņēmējdarbības attīstībai atbilstoši pašvaldību attīstības programmās </w:t>
      </w:r>
      <w:r w:rsidR="004B5022" w:rsidRPr="004F58E9">
        <w:rPr>
          <w:rFonts w:cs="Times New Roman"/>
          <w:bCs/>
          <w:sz w:val="26"/>
          <w:szCs w:val="26"/>
        </w:rPr>
        <w:lastRenderedPageBreak/>
        <w:t>noteiktajai teritoriju ekonomiskajai specializācijai un balstoties uz vietējo uzņēmēju vajadzībām</w:t>
      </w:r>
      <w:r w:rsidR="00575019">
        <w:rPr>
          <w:rFonts w:cs="Times New Roman"/>
          <w:bCs/>
          <w:sz w:val="26"/>
          <w:szCs w:val="26"/>
        </w:rPr>
        <w:t>”</w:t>
      </w:r>
      <w:r w:rsidR="004B5022" w:rsidRPr="004F58E9">
        <w:rPr>
          <w:rFonts w:cs="Times New Roman"/>
          <w:bCs/>
          <w:sz w:val="26"/>
          <w:szCs w:val="26"/>
        </w:rPr>
        <w:t xml:space="preserve"> un 5</w:t>
      </w:r>
      <w:r w:rsidR="00575019">
        <w:rPr>
          <w:rFonts w:cs="Times New Roman"/>
          <w:bCs/>
          <w:sz w:val="26"/>
          <w:szCs w:val="26"/>
        </w:rPr>
        <w:t>.6.2.specifiskā atbalsta mērķa “</w:t>
      </w:r>
      <w:r w:rsidR="004B5022" w:rsidRPr="004F58E9">
        <w:rPr>
          <w:rFonts w:cs="Times New Roman"/>
          <w:bCs/>
          <w:sz w:val="26"/>
          <w:szCs w:val="26"/>
        </w:rPr>
        <w:t xml:space="preserve">Teritoriju </w:t>
      </w:r>
      <w:proofErr w:type="spellStart"/>
      <w:r w:rsidR="004B5022" w:rsidRPr="004F58E9">
        <w:rPr>
          <w:rFonts w:cs="Times New Roman"/>
          <w:bCs/>
          <w:sz w:val="26"/>
          <w:szCs w:val="26"/>
        </w:rPr>
        <w:t>revitalizācija</w:t>
      </w:r>
      <w:proofErr w:type="spellEnd"/>
      <w:r w:rsidR="004B5022" w:rsidRPr="004F58E9">
        <w:rPr>
          <w:rFonts w:cs="Times New Roman"/>
          <w:bCs/>
          <w:sz w:val="26"/>
          <w:szCs w:val="26"/>
        </w:rPr>
        <w:t>, reģenerējot degradētās teritorijas atbilstoši pašvaldību integrēta</w:t>
      </w:r>
      <w:r w:rsidR="00575019">
        <w:rPr>
          <w:rFonts w:cs="Times New Roman"/>
          <w:bCs/>
          <w:sz w:val="26"/>
          <w:szCs w:val="26"/>
        </w:rPr>
        <w:t>jām attīstības programmām”</w:t>
      </w:r>
      <w:r w:rsidR="004B5022" w:rsidRPr="004F58E9">
        <w:rPr>
          <w:rFonts w:cs="Times New Roman"/>
          <w:bCs/>
          <w:sz w:val="26"/>
          <w:szCs w:val="26"/>
        </w:rPr>
        <w:t xml:space="preserve"> </w:t>
      </w:r>
      <w:r w:rsidRPr="004F58E9">
        <w:rPr>
          <w:rFonts w:cs="Times New Roman"/>
          <w:bCs/>
          <w:sz w:val="26"/>
          <w:szCs w:val="26"/>
        </w:rPr>
        <w:t xml:space="preserve">ietvaros </w:t>
      </w:r>
      <w:r w:rsidRPr="004F58E9">
        <w:rPr>
          <w:sz w:val="26"/>
          <w:szCs w:val="26"/>
        </w:rPr>
        <w:t xml:space="preserve">ar aizņēmuma apmēru, kas </w:t>
      </w:r>
      <w:r w:rsidRPr="004F58E9">
        <w:rPr>
          <w:rFonts w:eastAsia="Calibri"/>
          <w:color w:val="000000"/>
          <w:sz w:val="26"/>
          <w:szCs w:val="26"/>
        </w:rPr>
        <w:t>nepārsniedz projekta  attiecināmo izmaksu kopsummu,</w:t>
      </w:r>
      <w:r w:rsidRPr="004F58E9">
        <w:rPr>
          <w:sz w:val="26"/>
          <w:szCs w:val="26"/>
        </w:rPr>
        <w:t xml:space="preserve"> atbilstoši informatīvā ziņojuma pielikumam.</w:t>
      </w:r>
    </w:p>
    <w:p w14:paraId="51AEB6BD" w14:textId="38823B60" w:rsidR="00437EC6" w:rsidRDefault="00437EC6" w:rsidP="00437EC6">
      <w:pPr>
        <w:jc w:val="both"/>
        <w:rPr>
          <w:sz w:val="26"/>
          <w:szCs w:val="26"/>
        </w:rPr>
      </w:pPr>
    </w:p>
    <w:p w14:paraId="2A86385A" w14:textId="7AF6701F" w:rsidR="00FF0706" w:rsidRDefault="00FF0706" w:rsidP="00437EC6">
      <w:pPr>
        <w:ind w:right="-539"/>
        <w:jc w:val="both"/>
        <w:rPr>
          <w:sz w:val="26"/>
          <w:szCs w:val="26"/>
        </w:rPr>
      </w:pPr>
    </w:p>
    <w:p w14:paraId="5B384222" w14:textId="77777777" w:rsidR="007C7C83" w:rsidRDefault="007C7C83" w:rsidP="00437EC6">
      <w:pPr>
        <w:ind w:right="-539"/>
        <w:jc w:val="both"/>
        <w:rPr>
          <w:sz w:val="26"/>
          <w:szCs w:val="26"/>
        </w:rPr>
      </w:pPr>
    </w:p>
    <w:p w14:paraId="7AEE8DF8" w14:textId="77777777" w:rsidR="00FF0706" w:rsidRDefault="00FF0706" w:rsidP="00437EC6">
      <w:pPr>
        <w:ind w:right="-539"/>
        <w:jc w:val="both"/>
        <w:rPr>
          <w:sz w:val="26"/>
          <w:szCs w:val="26"/>
        </w:rPr>
      </w:pPr>
    </w:p>
    <w:p w14:paraId="18E33164" w14:textId="77777777" w:rsidR="00C40C5F" w:rsidRDefault="00C40C5F" w:rsidP="007C7C83">
      <w:pPr>
        <w:pStyle w:val="BodyText"/>
        <w:tabs>
          <w:tab w:val="left" w:pos="6521"/>
        </w:tabs>
        <w:spacing w:after="0"/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Finanšu ministra vietā- </w:t>
      </w:r>
    </w:p>
    <w:p w14:paraId="36974CF1" w14:textId="77777777" w:rsidR="00C40C5F" w:rsidRDefault="00C40C5F" w:rsidP="007C7C83">
      <w:pPr>
        <w:pStyle w:val="BodyText"/>
        <w:tabs>
          <w:tab w:val="left" w:pos="6521"/>
        </w:tabs>
        <w:spacing w:after="0"/>
        <w:ind w:right="28"/>
        <w:rPr>
          <w:sz w:val="26"/>
          <w:szCs w:val="26"/>
        </w:rPr>
      </w:pPr>
      <w:r>
        <w:rPr>
          <w:sz w:val="26"/>
          <w:szCs w:val="26"/>
        </w:rPr>
        <w:t xml:space="preserve">vides aizsardzības un </w:t>
      </w:r>
    </w:p>
    <w:p w14:paraId="73FE06DF" w14:textId="186ADB8F" w:rsidR="00B56F71" w:rsidRPr="00C40C5F" w:rsidRDefault="00C40C5F" w:rsidP="007C7C83">
      <w:pPr>
        <w:pStyle w:val="BodyText"/>
        <w:tabs>
          <w:tab w:val="left" w:pos="6521"/>
        </w:tabs>
        <w:spacing w:after="0"/>
        <w:ind w:right="28"/>
        <w:rPr>
          <w:sz w:val="26"/>
          <w:szCs w:val="26"/>
        </w:rPr>
      </w:pPr>
      <w:r>
        <w:rPr>
          <w:sz w:val="26"/>
          <w:szCs w:val="26"/>
        </w:rPr>
        <w:t>reģionāl</w:t>
      </w:r>
      <w:r w:rsidR="004F5EF3">
        <w:rPr>
          <w:sz w:val="26"/>
          <w:szCs w:val="26"/>
        </w:rPr>
        <w:t>ā</w:t>
      </w:r>
      <w:r>
        <w:rPr>
          <w:sz w:val="26"/>
          <w:szCs w:val="26"/>
        </w:rPr>
        <w:t xml:space="preserve">s attīstības ministrs                                                    </w:t>
      </w:r>
      <w:r w:rsidR="007C7C83">
        <w:rPr>
          <w:sz w:val="26"/>
          <w:szCs w:val="26"/>
        </w:rPr>
        <w:t xml:space="preserve">                           </w:t>
      </w:r>
      <w:proofErr w:type="spellStart"/>
      <w:r>
        <w:rPr>
          <w:sz w:val="26"/>
          <w:szCs w:val="26"/>
        </w:rPr>
        <w:t>J.Pūce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   </w:t>
      </w:r>
    </w:p>
    <w:p w14:paraId="6BA78400" w14:textId="265DE0D5" w:rsidR="004E216B" w:rsidRDefault="004E216B" w:rsidP="007C7C83">
      <w:pPr>
        <w:ind w:right="28"/>
        <w:rPr>
          <w:rFonts w:eastAsia="Calibri" w:cs="Times New Roman"/>
          <w:sz w:val="26"/>
          <w:szCs w:val="26"/>
        </w:rPr>
      </w:pPr>
    </w:p>
    <w:p w14:paraId="7A872584" w14:textId="6C8DD381" w:rsidR="004E216B" w:rsidRDefault="004E216B" w:rsidP="00437EC6">
      <w:pPr>
        <w:jc w:val="both"/>
        <w:rPr>
          <w:rFonts w:eastAsia="Calibri" w:cs="Times New Roman"/>
          <w:sz w:val="26"/>
          <w:szCs w:val="26"/>
        </w:rPr>
      </w:pPr>
    </w:p>
    <w:p w14:paraId="17F7FC71" w14:textId="4E8286F9" w:rsidR="004E216B" w:rsidRDefault="004E216B" w:rsidP="00437EC6">
      <w:pPr>
        <w:jc w:val="both"/>
        <w:rPr>
          <w:rFonts w:eastAsia="Calibri" w:cs="Times New Roman"/>
          <w:sz w:val="26"/>
          <w:szCs w:val="26"/>
        </w:rPr>
      </w:pPr>
    </w:p>
    <w:p w14:paraId="697BA5C5" w14:textId="5EAB0429" w:rsidR="004E216B" w:rsidRDefault="004E216B" w:rsidP="00437EC6">
      <w:pPr>
        <w:jc w:val="both"/>
        <w:rPr>
          <w:rFonts w:eastAsia="Calibri" w:cs="Times New Roman"/>
          <w:sz w:val="26"/>
          <w:szCs w:val="26"/>
        </w:rPr>
      </w:pPr>
    </w:p>
    <w:p w14:paraId="61CB73B5" w14:textId="71D742B2" w:rsidR="004E216B" w:rsidRDefault="004E216B" w:rsidP="00437EC6">
      <w:pPr>
        <w:jc w:val="both"/>
        <w:rPr>
          <w:rFonts w:eastAsia="Calibri" w:cs="Times New Roman"/>
          <w:sz w:val="26"/>
          <w:szCs w:val="26"/>
        </w:rPr>
      </w:pPr>
    </w:p>
    <w:p w14:paraId="356F744F" w14:textId="023D2EFD" w:rsidR="004E216B" w:rsidRDefault="004E216B" w:rsidP="00437EC6">
      <w:pPr>
        <w:jc w:val="both"/>
        <w:rPr>
          <w:rFonts w:eastAsia="Calibri" w:cs="Times New Roman"/>
          <w:sz w:val="26"/>
          <w:szCs w:val="26"/>
        </w:rPr>
      </w:pPr>
      <w:bookmarkStart w:id="0" w:name="_GoBack"/>
      <w:bookmarkEnd w:id="0"/>
    </w:p>
    <w:p w14:paraId="0040545D" w14:textId="112FA552" w:rsidR="004E216B" w:rsidRDefault="004E216B" w:rsidP="00437EC6">
      <w:pPr>
        <w:jc w:val="both"/>
        <w:rPr>
          <w:rFonts w:eastAsia="Calibri" w:cs="Times New Roman"/>
          <w:sz w:val="26"/>
          <w:szCs w:val="26"/>
        </w:rPr>
      </w:pPr>
    </w:p>
    <w:p w14:paraId="6BE5F99D" w14:textId="04EE83A9" w:rsidR="004E216B" w:rsidRDefault="004E216B" w:rsidP="00437EC6">
      <w:pPr>
        <w:jc w:val="both"/>
        <w:rPr>
          <w:rFonts w:eastAsia="Calibri" w:cs="Times New Roman"/>
          <w:sz w:val="26"/>
          <w:szCs w:val="26"/>
        </w:rPr>
      </w:pPr>
    </w:p>
    <w:p w14:paraId="4D3D9E8B" w14:textId="010F5637" w:rsidR="004E216B" w:rsidRDefault="004E216B" w:rsidP="00437EC6">
      <w:pPr>
        <w:jc w:val="both"/>
        <w:rPr>
          <w:rFonts w:eastAsia="Calibri" w:cs="Times New Roman"/>
          <w:sz w:val="26"/>
          <w:szCs w:val="26"/>
        </w:rPr>
      </w:pPr>
    </w:p>
    <w:p w14:paraId="446B2138" w14:textId="77777777" w:rsidR="004E216B" w:rsidRDefault="004E216B" w:rsidP="00437EC6">
      <w:pPr>
        <w:jc w:val="both"/>
        <w:rPr>
          <w:rFonts w:eastAsia="Calibri" w:cs="Times New Roman"/>
          <w:sz w:val="26"/>
          <w:szCs w:val="26"/>
        </w:rPr>
      </w:pPr>
    </w:p>
    <w:p w14:paraId="1D297037" w14:textId="06B9AF26" w:rsidR="00437EC6" w:rsidRDefault="00437EC6" w:rsidP="00437EC6">
      <w:pPr>
        <w:jc w:val="both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Tisenkopfa </w:t>
      </w:r>
      <w:r>
        <w:rPr>
          <w:rFonts w:eastAsia="Calibri" w:cs="Times New Roman"/>
          <w:sz w:val="20"/>
          <w:szCs w:val="20"/>
        </w:rPr>
        <w:t>67095467</w:t>
      </w:r>
    </w:p>
    <w:p w14:paraId="4C7797DF" w14:textId="49D34303" w:rsidR="00437EC6" w:rsidRPr="00EE6BEE" w:rsidRDefault="00437EC6" w:rsidP="00EE6BEE">
      <w:pPr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baiba.tisenkopfa@fm.gov.lv</w:t>
      </w:r>
    </w:p>
    <w:p w14:paraId="56614B76" w14:textId="1151E184" w:rsidR="00437EC6" w:rsidRDefault="00437EC6" w:rsidP="00437EC6">
      <w:pPr>
        <w:tabs>
          <w:tab w:val="left" w:pos="2625"/>
        </w:tabs>
      </w:pPr>
    </w:p>
    <w:sectPr w:rsidR="00437EC6" w:rsidSect="00C82D23">
      <w:headerReference w:type="default" r:id="rId8"/>
      <w:footerReference w:type="default" r:id="rId9"/>
      <w:footerReference w:type="first" r:id="rId10"/>
      <w:pgSz w:w="11906" w:h="16838"/>
      <w:pgMar w:top="1361" w:right="1416" w:bottom="1361" w:left="153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8C2E1" w14:textId="77777777" w:rsidR="00624200" w:rsidRDefault="00624200" w:rsidP="004B4E3F">
      <w:r>
        <w:separator/>
      </w:r>
    </w:p>
  </w:endnote>
  <w:endnote w:type="continuationSeparator" w:id="0">
    <w:p w14:paraId="4F6C6845" w14:textId="77777777" w:rsidR="00624200" w:rsidRDefault="00624200" w:rsidP="004B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8C72C" w14:textId="30C1A1FD" w:rsidR="004B4E3F" w:rsidRPr="006D541A" w:rsidRDefault="00D939F7">
    <w:pPr>
      <w:pStyle w:val="Footer"/>
      <w:rPr>
        <w:sz w:val="20"/>
        <w:szCs w:val="20"/>
      </w:rPr>
    </w:pPr>
    <w:r>
      <w:rPr>
        <w:sz w:val="20"/>
        <w:szCs w:val="20"/>
      </w:rPr>
      <w:t>FMzin_0808</w:t>
    </w:r>
    <w:r w:rsidR="00CA2686">
      <w:rPr>
        <w:sz w:val="20"/>
        <w:szCs w:val="20"/>
      </w:rPr>
      <w:t>19</w:t>
    </w:r>
    <w:r w:rsidR="004B4E3F" w:rsidRPr="006D541A">
      <w:rPr>
        <w:sz w:val="20"/>
        <w:szCs w:val="20"/>
      </w:rPr>
      <w:t>_</w:t>
    </w:r>
    <w:r w:rsidR="00FB1343">
      <w:rPr>
        <w:sz w:val="20"/>
        <w:szCs w:val="20"/>
      </w:rPr>
      <w:t>aizne</w:t>
    </w:r>
    <w:r w:rsidR="00AA2DD4">
      <w:rPr>
        <w:sz w:val="20"/>
        <w:szCs w:val="20"/>
      </w:rPr>
      <w:t>mumi</w:t>
    </w:r>
    <w:r w:rsidR="00203601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DFEA6" w14:textId="4D1CADEF" w:rsidR="00AB4AA5" w:rsidRPr="006D541A" w:rsidRDefault="00D939F7" w:rsidP="00AB4AA5">
    <w:pPr>
      <w:pStyle w:val="Footer"/>
      <w:rPr>
        <w:sz w:val="20"/>
        <w:szCs w:val="20"/>
      </w:rPr>
    </w:pPr>
    <w:r>
      <w:rPr>
        <w:sz w:val="20"/>
        <w:szCs w:val="20"/>
      </w:rPr>
      <w:t>FMzin_0808</w:t>
    </w:r>
    <w:r w:rsidR="0014780F">
      <w:rPr>
        <w:sz w:val="20"/>
        <w:szCs w:val="20"/>
      </w:rPr>
      <w:t>19</w:t>
    </w:r>
    <w:r w:rsidR="00AB4AA5" w:rsidRPr="006D541A">
      <w:rPr>
        <w:sz w:val="20"/>
        <w:szCs w:val="20"/>
      </w:rPr>
      <w:t>_</w:t>
    </w:r>
    <w:r w:rsidR="00FB1343">
      <w:rPr>
        <w:sz w:val="20"/>
        <w:szCs w:val="20"/>
      </w:rPr>
      <w:t>aizne</w:t>
    </w:r>
    <w:r w:rsidR="00D52840">
      <w:rPr>
        <w:sz w:val="20"/>
        <w:szCs w:val="20"/>
      </w:rPr>
      <w:t xml:space="preserve">mumi </w:t>
    </w:r>
  </w:p>
  <w:p w14:paraId="613F2382" w14:textId="77777777" w:rsidR="00AB4AA5" w:rsidRDefault="00AB4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B9AEB" w14:textId="77777777" w:rsidR="00624200" w:rsidRDefault="00624200" w:rsidP="004B4E3F">
      <w:r>
        <w:separator/>
      </w:r>
    </w:p>
  </w:footnote>
  <w:footnote w:type="continuationSeparator" w:id="0">
    <w:p w14:paraId="628A2480" w14:textId="77777777" w:rsidR="00624200" w:rsidRDefault="00624200" w:rsidP="004B4E3F">
      <w:r>
        <w:continuationSeparator/>
      </w:r>
    </w:p>
  </w:footnote>
  <w:footnote w:id="1">
    <w:p w14:paraId="42B9F956" w14:textId="2577DC39" w:rsidR="004F5064" w:rsidRPr="004339D3" w:rsidRDefault="004F5064" w:rsidP="004F5064">
      <w:pPr>
        <w:pStyle w:val="FootnoteText"/>
        <w:jc w:val="both"/>
        <w:rPr>
          <w:i/>
          <w:sz w:val="18"/>
          <w:szCs w:val="18"/>
        </w:rPr>
      </w:pPr>
      <w:r w:rsidRPr="004339D3">
        <w:rPr>
          <w:rStyle w:val="FootnoteReference"/>
          <w:i/>
          <w:sz w:val="18"/>
          <w:szCs w:val="18"/>
        </w:rPr>
        <w:footnoteRef/>
      </w:r>
      <w:r w:rsidRPr="004339D3">
        <w:rPr>
          <w:rFonts w:eastAsia="Calibri" w:cs="Times New Roman"/>
          <w:bCs/>
          <w:i/>
          <w:sz w:val="18"/>
          <w:szCs w:val="18"/>
          <w:lang w:eastAsia="lv-LV"/>
        </w:rPr>
        <w:t xml:space="preserve">Ministru kabineta  </w:t>
      </w:r>
      <w:r w:rsidR="004C7E40">
        <w:rPr>
          <w:i/>
          <w:sz w:val="18"/>
          <w:szCs w:val="18"/>
        </w:rPr>
        <w:t xml:space="preserve">2019.gada 11.jūnija </w:t>
      </w:r>
      <w:r w:rsidRPr="004339D3">
        <w:rPr>
          <w:i/>
          <w:sz w:val="18"/>
          <w:szCs w:val="18"/>
        </w:rPr>
        <w:t xml:space="preserve">sēdes </w:t>
      </w:r>
      <w:proofErr w:type="spellStart"/>
      <w:r w:rsidRPr="004339D3">
        <w:rPr>
          <w:i/>
          <w:sz w:val="18"/>
          <w:szCs w:val="18"/>
        </w:rPr>
        <w:t>protokollēmums</w:t>
      </w:r>
      <w:proofErr w:type="spellEnd"/>
      <w:r w:rsidRPr="004339D3">
        <w:rPr>
          <w:i/>
          <w:sz w:val="18"/>
          <w:szCs w:val="18"/>
        </w:rPr>
        <w:t xml:space="preserve"> Nr.28 </w:t>
      </w:r>
      <w:r w:rsidRPr="004339D3">
        <w:rPr>
          <w:rFonts w:eastAsia="Times New Roman" w:cs="Times New Roman"/>
          <w:i/>
          <w:sz w:val="18"/>
          <w:szCs w:val="18"/>
          <w:lang w:eastAsia="lv-LV"/>
        </w:rPr>
        <w:t>34.§ “Informatīvais ziņojums “Par 2019.gada kopējo pašvaldību aizņēmumu limitu un pašvaldību aizņēmumu pieprasījumiem””.</w:t>
      </w:r>
    </w:p>
  </w:footnote>
  <w:footnote w:id="2">
    <w:p w14:paraId="2F02C061" w14:textId="61C92638" w:rsidR="004F5064" w:rsidRPr="00770E51" w:rsidRDefault="004F5064" w:rsidP="004339D3">
      <w:pPr>
        <w:pStyle w:val="FootnoteText"/>
        <w:jc w:val="both"/>
        <w:rPr>
          <w:i/>
          <w:sz w:val="18"/>
          <w:szCs w:val="18"/>
        </w:rPr>
      </w:pPr>
      <w:r w:rsidRPr="004339D3">
        <w:rPr>
          <w:rStyle w:val="FootnoteReference"/>
          <w:i/>
          <w:sz w:val="18"/>
          <w:szCs w:val="18"/>
        </w:rPr>
        <w:footnoteRef/>
      </w:r>
      <w:r w:rsidRPr="004339D3">
        <w:rPr>
          <w:rFonts w:cs="Times New Roman"/>
          <w:i/>
          <w:sz w:val="18"/>
          <w:szCs w:val="18"/>
        </w:rPr>
        <w:t xml:space="preserve">Ministru kabineta 2019.gada 2.jūlija sēdes </w:t>
      </w:r>
      <w:proofErr w:type="spellStart"/>
      <w:r w:rsidRPr="004339D3">
        <w:rPr>
          <w:rFonts w:cs="Times New Roman"/>
          <w:i/>
          <w:sz w:val="18"/>
          <w:szCs w:val="18"/>
        </w:rPr>
        <w:t>protokollēmums</w:t>
      </w:r>
      <w:proofErr w:type="spellEnd"/>
      <w:r w:rsidRPr="004339D3">
        <w:rPr>
          <w:rFonts w:cs="Times New Roman"/>
          <w:i/>
          <w:sz w:val="18"/>
          <w:szCs w:val="18"/>
        </w:rPr>
        <w:t xml:space="preserve"> Nr.31</w:t>
      </w:r>
      <w:r w:rsidR="004C7E40">
        <w:rPr>
          <w:rFonts w:cs="Times New Roman"/>
          <w:i/>
          <w:sz w:val="18"/>
          <w:szCs w:val="18"/>
          <w:lang w:eastAsia="lv-LV"/>
        </w:rPr>
        <w:t xml:space="preserve"> 51.§ “Informatīvais ziņojums “</w:t>
      </w:r>
      <w:r w:rsidRPr="004339D3">
        <w:rPr>
          <w:rFonts w:cs="Times New Roman"/>
          <w:i/>
          <w:sz w:val="18"/>
          <w:szCs w:val="18"/>
          <w:lang w:eastAsia="lv-LV"/>
        </w:rPr>
        <w:t xml:space="preserve">Par pašvaldību aizņēmumiem Eiropas </w:t>
      </w:r>
      <w:r w:rsidRPr="00770E51">
        <w:rPr>
          <w:rFonts w:cs="Times New Roman"/>
          <w:i/>
          <w:sz w:val="18"/>
          <w:szCs w:val="18"/>
          <w:lang w:eastAsia="lv-LV"/>
        </w:rPr>
        <w:t>Savienības līdzfinansētajiem izglītības iestāžu investīciju projektiem un ārkārtas situācijas izglītības iestādes investīciju projektam””.</w:t>
      </w:r>
    </w:p>
  </w:footnote>
  <w:footnote w:id="3">
    <w:p w14:paraId="6ED5C811" w14:textId="22A16593" w:rsidR="004540E3" w:rsidRPr="00770E51" w:rsidRDefault="004540E3" w:rsidP="00770E51">
      <w:pPr>
        <w:pStyle w:val="BodyText2"/>
        <w:tabs>
          <w:tab w:val="left" w:pos="-5387"/>
          <w:tab w:val="left" w:pos="284"/>
          <w:tab w:val="left" w:pos="851"/>
        </w:tabs>
        <w:spacing w:after="0" w:line="240" w:lineRule="auto"/>
        <w:ind w:right="-1"/>
        <w:jc w:val="both"/>
        <w:rPr>
          <w:i/>
          <w:sz w:val="18"/>
          <w:szCs w:val="18"/>
        </w:rPr>
      </w:pPr>
      <w:r w:rsidRPr="0087604A">
        <w:rPr>
          <w:rStyle w:val="FootnoteReference"/>
          <w:i/>
          <w:sz w:val="18"/>
          <w:szCs w:val="18"/>
        </w:rPr>
        <w:footnoteRef/>
      </w:r>
      <w:r w:rsidRPr="0087604A">
        <w:rPr>
          <w:i/>
          <w:sz w:val="18"/>
          <w:szCs w:val="18"/>
          <w:lang w:eastAsia="lv-LV"/>
        </w:rPr>
        <w:t>aizņēmuma apm</w:t>
      </w:r>
      <w:r w:rsidRPr="0087604A">
        <w:rPr>
          <w:i/>
          <w:sz w:val="18"/>
          <w:szCs w:val="18"/>
        </w:rPr>
        <w:t xml:space="preserve">ērs, kas </w:t>
      </w:r>
      <w:r w:rsidRPr="0087604A">
        <w:rPr>
          <w:rFonts w:eastAsia="Calibri"/>
          <w:i/>
          <w:sz w:val="18"/>
          <w:szCs w:val="18"/>
        </w:rPr>
        <w:t>nepārsniedz projekta  attiecināmo izmaksu kopsummu</w:t>
      </w:r>
      <w:r w:rsidR="00B94E5A">
        <w:rPr>
          <w:rFonts w:eastAsia="Calibr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8562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DE6241" w14:textId="4DBACFD3" w:rsidR="009D5C1C" w:rsidRDefault="009D5C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E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6C5233" w14:textId="77777777" w:rsidR="009D5C1C" w:rsidRPr="006D541A" w:rsidRDefault="009D5C1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341"/>
    <w:multiLevelType w:val="hybridMultilevel"/>
    <w:tmpl w:val="EC7AAFE4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B2399"/>
    <w:multiLevelType w:val="hybridMultilevel"/>
    <w:tmpl w:val="A07E68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7A1C"/>
    <w:multiLevelType w:val="multilevel"/>
    <w:tmpl w:val="35C4F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F70E33"/>
    <w:multiLevelType w:val="hybridMultilevel"/>
    <w:tmpl w:val="77649BC2"/>
    <w:lvl w:ilvl="0" w:tplc="D41CC2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56EF"/>
    <w:multiLevelType w:val="hybridMultilevel"/>
    <w:tmpl w:val="9D9C006E"/>
    <w:lvl w:ilvl="0" w:tplc="042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7803DCC"/>
    <w:multiLevelType w:val="hybridMultilevel"/>
    <w:tmpl w:val="BD90F75E"/>
    <w:lvl w:ilvl="0" w:tplc="5BF07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2BF8"/>
    <w:multiLevelType w:val="hybridMultilevel"/>
    <w:tmpl w:val="85B86D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6333"/>
    <w:multiLevelType w:val="hybridMultilevel"/>
    <w:tmpl w:val="85268AB4"/>
    <w:lvl w:ilvl="0" w:tplc="96FCD5D2">
      <w:start w:val="2019"/>
      <w:numFmt w:val="bullet"/>
      <w:lvlText w:val="-"/>
      <w:lvlJc w:val="left"/>
      <w:pPr>
        <w:ind w:left="98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1F890522"/>
    <w:multiLevelType w:val="hybridMultilevel"/>
    <w:tmpl w:val="109458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3C16"/>
    <w:multiLevelType w:val="hybridMultilevel"/>
    <w:tmpl w:val="951AB348"/>
    <w:lvl w:ilvl="0" w:tplc="0426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785D9C"/>
    <w:multiLevelType w:val="hybridMultilevel"/>
    <w:tmpl w:val="42CCF5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A5AC2"/>
    <w:multiLevelType w:val="hybridMultilevel"/>
    <w:tmpl w:val="C9880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342CB"/>
    <w:multiLevelType w:val="hybridMultilevel"/>
    <w:tmpl w:val="56404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0248C"/>
    <w:multiLevelType w:val="hybridMultilevel"/>
    <w:tmpl w:val="0024CB4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378C4"/>
    <w:multiLevelType w:val="hybridMultilevel"/>
    <w:tmpl w:val="3CE6D6B2"/>
    <w:lvl w:ilvl="0" w:tplc="7382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574F2"/>
    <w:multiLevelType w:val="multilevel"/>
    <w:tmpl w:val="DAF8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17" w15:restartNumberingAfterBreak="0">
    <w:nsid w:val="49C12836"/>
    <w:multiLevelType w:val="hybridMultilevel"/>
    <w:tmpl w:val="963ADCF6"/>
    <w:lvl w:ilvl="0" w:tplc="75A836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77EF"/>
    <w:multiLevelType w:val="hybridMultilevel"/>
    <w:tmpl w:val="A626AA2A"/>
    <w:lvl w:ilvl="0" w:tplc="D21ABF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B1515"/>
    <w:multiLevelType w:val="hybridMultilevel"/>
    <w:tmpl w:val="A40CF0FC"/>
    <w:lvl w:ilvl="0" w:tplc="C9D46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9C368F"/>
    <w:multiLevelType w:val="hybridMultilevel"/>
    <w:tmpl w:val="85B86D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A6A0B"/>
    <w:multiLevelType w:val="hybridMultilevel"/>
    <w:tmpl w:val="9ED869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960CB"/>
    <w:multiLevelType w:val="hybridMultilevel"/>
    <w:tmpl w:val="C50621B4"/>
    <w:lvl w:ilvl="0" w:tplc="695C6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297A92"/>
    <w:multiLevelType w:val="hybridMultilevel"/>
    <w:tmpl w:val="EC2A8738"/>
    <w:lvl w:ilvl="0" w:tplc="C0B67D4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56CA7"/>
    <w:multiLevelType w:val="hybridMultilevel"/>
    <w:tmpl w:val="FC40CF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A156B"/>
    <w:multiLevelType w:val="hybridMultilevel"/>
    <w:tmpl w:val="A0BCDC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95EF7"/>
    <w:multiLevelType w:val="hybridMultilevel"/>
    <w:tmpl w:val="9ED02ED8"/>
    <w:lvl w:ilvl="0" w:tplc="7B7843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E3C90"/>
    <w:multiLevelType w:val="hybridMultilevel"/>
    <w:tmpl w:val="0FC416E0"/>
    <w:lvl w:ilvl="0" w:tplc="9F5AAFA6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316594C"/>
    <w:multiLevelType w:val="hybridMultilevel"/>
    <w:tmpl w:val="09A08F3C"/>
    <w:lvl w:ilvl="0" w:tplc="3B78D7B0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7AB34C0"/>
    <w:multiLevelType w:val="hybridMultilevel"/>
    <w:tmpl w:val="274C1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9041C"/>
    <w:multiLevelType w:val="hybridMultilevel"/>
    <w:tmpl w:val="81A659F8"/>
    <w:lvl w:ilvl="0" w:tplc="042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25"/>
  </w:num>
  <w:num w:numId="5">
    <w:abstractNumId w:val="7"/>
  </w:num>
  <w:num w:numId="6">
    <w:abstractNumId w:val="28"/>
  </w:num>
  <w:num w:numId="7">
    <w:abstractNumId w:val="15"/>
  </w:num>
  <w:num w:numId="8">
    <w:abstractNumId w:val="2"/>
  </w:num>
  <w:num w:numId="9">
    <w:abstractNumId w:val="0"/>
  </w:num>
  <w:num w:numId="10">
    <w:abstractNumId w:val="18"/>
  </w:num>
  <w:num w:numId="11">
    <w:abstractNumId w:val="26"/>
  </w:num>
  <w:num w:numId="12">
    <w:abstractNumId w:val="19"/>
  </w:num>
  <w:num w:numId="13">
    <w:abstractNumId w:val="9"/>
  </w:num>
  <w:num w:numId="14">
    <w:abstractNumId w:val="21"/>
  </w:num>
  <w:num w:numId="15">
    <w:abstractNumId w:val="1"/>
  </w:num>
  <w:num w:numId="16">
    <w:abstractNumId w:val="24"/>
  </w:num>
  <w:num w:numId="17">
    <w:abstractNumId w:val="11"/>
  </w:num>
  <w:num w:numId="18">
    <w:abstractNumId w:val="12"/>
  </w:num>
  <w:num w:numId="19">
    <w:abstractNumId w:val="3"/>
  </w:num>
  <w:num w:numId="20">
    <w:abstractNumId w:val="6"/>
  </w:num>
  <w:num w:numId="21">
    <w:abstractNumId w:val="17"/>
  </w:num>
  <w:num w:numId="22">
    <w:abstractNumId w:val="10"/>
  </w:num>
  <w:num w:numId="23">
    <w:abstractNumId w:val="4"/>
  </w:num>
  <w:num w:numId="24">
    <w:abstractNumId w:val="16"/>
  </w:num>
  <w:num w:numId="25">
    <w:abstractNumId w:val="23"/>
  </w:num>
  <w:num w:numId="26">
    <w:abstractNumId w:val="14"/>
  </w:num>
  <w:num w:numId="27">
    <w:abstractNumId w:val="13"/>
  </w:num>
  <w:num w:numId="28">
    <w:abstractNumId w:val="29"/>
  </w:num>
  <w:num w:numId="2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FA"/>
    <w:rsid w:val="000100F8"/>
    <w:rsid w:val="00014B05"/>
    <w:rsid w:val="00015258"/>
    <w:rsid w:val="00015CD8"/>
    <w:rsid w:val="00020D37"/>
    <w:rsid w:val="000215BE"/>
    <w:rsid w:val="00022D63"/>
    <w:rsid w:val="00030D92"/>
    <w:rsid w:val="00032FA4"/>
    <w:rsid w:val="00033562"/>
    <w:rsid w:val="00036259"/>
    <w:rsid w:val="00040FDE"/>
    <w:rsid w:val="000420A5"/>
    <w:rsid w:val="00045329"/>
    <w:rsid w:val="00046204"/>
    <w:rsid w:val="00047F91"/>
    <w:rsid w:val="0006702C"/>
    <w:rsid w:val="00073159"/>
    <w:rsid w:val="00080B85"/>
    <w:rsid w:val="0008256C"/>
    <w:rsid w:val="00083C83"/>
    <w:rsid w:val="00091E16"/>
    <w:rsid w:val="00093E96"/>
    <w:rsid w:val="00094259"/>
    <w:rsid w:val="000967CC"/>
    <w:rsid w:val="000A6C12"/>
    <w:rsid w:val="000B0D02"/>
    <w:rsid w:val="000B221B"/>
    <w:rsid w:val="000B30FA"/>
    <w:rsid w:val="000C0F6B"/>
    <w:rsid w:val="000C2B2E"/>
    <w:rsid w:val="000C2BF3"/>
    <w:rsid w:val="000C448B"/>
    <w:rsid w:val="000C4B5C"/>
    <w:rsid w:val="000C5102"/>
    <w:rsid w:val="000C541B"/>
    <w:rsid w:val="000C6238"/>
    <w:rsid w:val="000D0695"/>
    <w:rsid w:val="000D071C"/>
    <w:rsid w:val="000D7C84"/>
    <w:rsid w:val="000E4627"/>
    <w:rsid w:val="000E4D64"/>
    <w:rsid w:val="000E5CE9"/>
    <w:rsid w:val="000F7184"/>
    <w:rsid w:val="000F7B86"/>
    <w:rsid w:val="00103437"/>
    <w:rsid w:val="00106967"/>
    <w:rsid w:val="00110A6B"/>
    <w:rsid w:val="001128EF"/>
    <w:rsid w:val="00115CB2"/>
    <w:rsid w:val="0011600C"/>
    <w:rsid w:val="00117C4A"/>
    <w:rsid w:val="001202CC"/>
    <w:rsid w:val="00124613"/>
    <w:rsid w:val="00132910"/>
    <w:rsid w:val="00133742"/>
    <w:rsid w:val="00134DEF"/>
    <w:rsid w:val="0014780F"/>
    <w:rsid w:val="00154FD1"/>
    <w:rsid w:val="001552FD"/>
    <w:rsid w:val="0015631A"/>
    <w:rsid w:val="00171975"/>
    <w:rsid w:val="001719E7"/>
    <w:rsid w:val="0017280B"/>
    <w:rsid w:val="00174A53"/>
    <w:rsid w:val="001765A2"/>
    <w:rsid w:val="0017705F"/>
    <w:rsid w:val="00177D46"/>
    <w:rsid w:val="00180D31"/>
    <w:rsid w:val="001901E0"/>
    <w:rsid w:val="001910C8"/>
    <w:rsid w:val="00193253"/>
    <w:rsid w:val="00194ECA"/>
    <w:rsid w:val="001A04DF"/>
    <w:rsid w:val="001A5450"/>
    <w:rsid w:val="001A5FEB"/>
    <w:rsid w:val="001B0BA1"/>
    <w:rsid w:val="001B1789"/>
    <w:rsid w:val="001B1CBA"/>
    <w:rsid w:val="001B2ED8"/>
    <w:rsid w:val="001B7AF5"/>
    <w:rsid w:val="001C112B"/>
    <w:rsid w:val="001D2829"/>
    <w:rsid w:val="001D2BAD"/>
    <w:rsid w:val="001D7C46"/>
    <w:rsid w:val="001E0A74"/>
    <w:rsid w:val="001E3567"/>
    <w:rsid w:val="001F1E6E"/>
    <w:rsid w:val="001F28D6"/>
    <w:rsid w:val="00203601"/>
    <w:rsid w:val="00222B11"/>
    <w:rsid w:val="00222B74"/>
    <w:rsid w:val="00222DA5"/>
    <w:rsid w:val="00224233"/>
    <w:rsid w:val="002336D3"/>
    <w:rsid w:val="00234A02"/>
    <w:rsid w:val="002440C2"/>
    <w:rsid w:val="002447DD"/>
    <w:rsid w:val="00244A82"/>
    <w:rsid w:val="002467F7"/>
    <w:rsid w:val="00246815"/>
    <w:rsid w:val="00247830"/>
    <w:rsid w:val="00256CF0"/>
    <w:rsid w:val="00266856"/>
    <w:rsid w:val="002759D3"/>
    <w:rsid w:val="00276C42"/>
    <w:rsid w:val="00280E77"/>
    <w:rsid w:val="0028510C"/>
    <w:rsid w:val="002929F2"/>
    <w:rsid w:val="00293983"/>
    <w:rsid w:val="002954C1"/>
    <w:rsid w:val="00295C0B"/>
    <w:rsid w:val="002B2D57"/>
    <w:rsid w:val="002B3168"/>
    <w:rsid w:val="002B3E14"/>
    <w:rsid w:val="002B4354"/>
    <w:rsid w:val="002B6E74"/>
    <w:rsid w:val="002C16BB"/>
    <w:rsid w:val="002D52C9"/>
    <w:rsid w:val="002E335F"/>
    <w:rsid w:val="002E6288"/>
    <w:rsid w:val="002F01B9"/>
    <w:rsid w:val="002F0378"/>
    <w:rsid w:val="002F324E"/>
    <w:rsid w:val="002F498A"/>
    <w:rsid w:val="00300F11"/>
    <w:rsid w:val="00300F80"/>
    <w:rsid w:val="00303660"/>
    <w:rsid w:val="0030538A"/>
    <w:rsid w:val="00306987"/>
    <w:rsid w:val="00306B42"/>
    <w:rsid w:val="00310325"/>
    <w:rsid w:val="00313616"/>
    <w:rsid w:val="00313BDD"/>
    <w:rsid w:val="0031539A"/>
    <w:rsid w:val="003172DF"/>
    <w:rsid w:val="00321EDA"/>
    <w:rsid w:val="00327683"/>
    <w:rsid w:val="0033194B"/>
    <w:rsid w:val="003323D1"/>
    <w:rsid w:val="00347690"/>
    <w:rsid w:val="003515F4"/>
    <w:rsid w:val="003528C4"/>
    <w:rsid w:val="00352CAC"/>
    <w:rsid w:val="00353D0E"/>
    <w:rsid w:val="00357A39"/>
    <w:rsid w:val="0037015D"/>
    <w:rsid w:val="00370535"/>
    <w:rsid w:val="003767E5"/>
    <w:rsid w:val="00377476"/>
    <w:rsid w:val="00377AD9"/>
    <w:rsid w:val="00384947"/>
    <w:rsid w:val="0038655A"/>
    <w:rsid w:val="003A0DE0"/>
    <w:rsid w:val="003A7E14"/>
    <w:rsid w:val="003B2FFF"/>
    <w:rsid w:val="003B355C"/>
    <w:rsid w:val="003B4376"/>
    <w:rsid w:val="003C13A1"/>
    <w:rsid w:val="003C15C4"/>
    <w:rsid w:val="003D2EBD"/>
    <w:rsid w:val="003F3747"/>
    <w:rsid w:val="003F3C37"/>
    <w:rsid w:val="003F4701"/>
    <w:rsid w:val="00400A1C"/>
    <w:rsid w:val="00401D36"/>
    <w:rsid w:val="00403248"/>
    <w:rsid w:val="004120C6"/>
    <w:rsid w:val="00420275"/>
    <w:rsid w:val="00421EE2"/>
    <w:rsid w:val="004225FF"/>
    <w:rsid w:val="004233F6"/>
    <w:rsid w:val="00424C52"/>
    <w:rsid w:val="00424CF7"/>
    <w:rsid w:val="004321CB"/>
    <w:rsid w:val="004332A2"/>
    <w:rsid w:val="004339D3"/>
    <w:rsid w:val="004375D2"/>
    <w:rsid w:val="00437EC6"/>
    <w:rsid w:val="00442973"/>
    <w:rsid w:val="0044644D"/>
    <w:rsid w:val="0045269C"/>
    <w:rsid w:val="004540E3"/>
    <w:rsid w:val="00455D41"/>
    <w:rsid w:val="004606CC"/>
    <w:rsid w:val="004678D9"/>
    <w:rsid w:val="00470AF8"/>
    <w:rsid w:val="00477AB8"/>
    <w:rsid w:val="00483EB6"/>
    <w:rsid w:val="0048475F"/>
    <w:rsid w:val="00490D3A"/>
    <w:rsid w:val="0049266B"/>
    <w:rsid w:val="00492FEF"/>
    <w:rsid w:val="00494F83"/>
    <w:rsid w:val="0049651C"/>
    <w:rsid w:val="004972EE"/>
    <w:rsid w:val="004A1917"/>
    <w:rsid w:val="004A67B9"/>
    <w:rsid w:val="004A740C"/>
    <w:rsid w:val="004B4E3F"/>
    <w:rsid w:val="004B5022"/>
    <w:rsid w:val="004B7613"/>
    <w:rsid w:val="004B7CD0"/>
    <w:rsid w:val="004B7DD5"/>
    <w:rsid w:val="004C0F5B"/>
    <w:rsid w:val="004C27AE"/>
    <w:rsid w:val="004C2C5A"/>
    <w:rsid w:val="004C4C53"/>
    <w:rsid w:val="004C5769"/>
    <w:rsid w:val="004C658E"/>
    <w:rsid w:val="004C7E40"/>
    <w:rsid w:val="004D2053"/>
    <w:rsid w:val="004D5282"/>
    <w:rsid w:val="004D6293"/>
    <w:rsid w:val="004E0679"/>
    <w:rsid w:val="004E216B"/>
    <w:rsid w:val="004E5D8C"/>
    <w:rsid w:val="004E7DFA"/>
    <w:rsid w:val="004E7E5E"/>
    <w:rsid w:val="004F1954"/>
    <w:rsid w:val="004F5064"/>
    <w:rsid w:val="004F58A3"/>
    <w:rsid w:val="004F58E9"/>
    <w:rsid w:val="004F5B37"/>
    <w:rsid w:val="004F5EF3"/>
    <w:rsid w:val="005022C8"/>
    <w:rsid w:val="0050529D"/>
    <w:rsid w:val="00515F65"/>
    <w:rsid w:val="00517E4E"/>
    <w:rsid w:val="0052017C"/>
    <w:rsid w:val="0052382D"/>
    <w:rsid w:val="005255FB"/>
    <w:rsid w:val="0053032E"/>
    <w:rsid w:val="005362A2"/>
    <w:rsid w:val="00542FA7"/>
    <w:rsid w:val="00552612"/>
    <w:rsid w:val="00557804"/>
    <w:rsid w:val="00561709"/>
    <w:rsid w:val="0056603A"/>
    <w:rsid w:val="00566B8D"/>
    <w:rsid w:val="005712A6"/>
    <w:rsid w:val="0057320A"/>
    <w:rsid w:val="00575019"/>
    <w:rsid w:val="00577812"/>
    <w:rsid w:val="005817A1"/>
    <w:rsid w:val="00585ACA"/>
    <w:rsid w:val="00590C07"/>
    <w:rsid w:val="00594320"/>
    <w:rsid w:val="005A15FD"/>
    <w:rsid w:val="005A6B5F"/>
    <w:rsid w:val="005B481A"/>
    <w:rsid w:val="005B4AA6"/>
    <w:rsid w:val="005B4C31"/>
    <w:rsid w:val="005C0301"/>
    <w:rsid w:val="005C5A26"/>
    <w:rsid w:val="005C5C35"/>
    <w:rsid w:val="005C6BEA"/>
    <w:rsid w:val="005D18B5"/>
    <w:rsid w:val="005D27FB"/>
    <w:rsid w:val="005D6061"/>
    <w:rsid w:val="005D6250"/>
    <w:rsid w:val="005D6F4C"/>
    <w:rsid w:val="005E2ED3"/>
    <w:rsid w:val="005F2E4B"/>
    <w:rsid w:val="005F5257"/>
    <w:rsid w:val="005F5CC6"/>
    <w:rsid w:val="005F6FCD"/>
    <w:rsid w:val="005F71FC"/>
    <w:rsid w:val="006160AB"/>
    <w:rsid w:val="00617B7B"/>
    <w:rsid w:val="00617BFA"/>
    <w:rsid w:val="00620FBE"/>
    <w:rsid w:val="0062229A"/>
    <w:rsid w:val="00624200"/>
    <w:rsid w:val="00637FD7"/>
    <w:rsid w:val="006413FF"/>
    <w:rsid w:val="00641FAB"/>
    <w:rsid w:val="006471BA"/>
    <w:rsid w:val="00651DC4"/>
    <w:rsid w:val="00652111"/>
    <w:rsid w:val="00657620"/>
    <w:rsid w:val="006576FE"/>
    <w:rsid w:val="006608EE"/>
    <w:rsid w:val="006642B8"/>
    <w:rsid w:val="0066599E"/>
    <w:rsid w:val="00666C5A"/>
    <w:rsid w:val="00667B04"/>
    <w:rsid w:val="00673035"/>
    <w:rsid w:val="00674C0C"/>
    <w:rsid w:val="0067633C"/>
    <w:rsid w:val="00676779"/>
    <w:rsid w:val="006863A9"/>
    <w:rsid w:val="006870DA"/>
    <w:rsid w:val="006871CC"/>
    <w:rsid w:val="00690863"/>
    <w:rsid w:val="00695B4B"/>
    <w:rsid w:val="00696015"/>
    <w:rsid w:val="006A0BE5"/>
    <w:rsid w:val="006A32BC"/>
    <w:rsid w:val="006B082A"/>
    <w:rsid w:val="006B2C4C"/>
    <w:rsid w:val="006B6108"/>
    <w:rsid w:val="006B6896"/>
    <w:rsid w:val="006C0317"/>
    <w:rsid w:val="006C57E7"/>
    <w:rsid w:val="006C71FD"/>
    <w:rsid w:val="006D541A"/>
    <w:rsid w:val="006E24C6"/>
    <w:rsid w:val="006E4782"/>
    <w:rsid w:val="006E55D2"/>
    <w:rsid w:val="006F62CC"/>
    <w:rsid w:val="00705686"/>
    <w:rsid w:val="00706C9E"/>
    <w:rsid w:val="00707274"/>
    <w:rsid w:val="00716084"/>
    <w:rsid w:val="00717179"/>
    <w:rsid w:val="007253AE"/>
    <w:rsid w:val="00726556"/>
    <w:rsid w:val="00731C46"/>
    <w:rsid w:val="0073288E"/>
    <w:rsid w:val="00733327"/>
    <w:rsid w:val="00733E3D"/>
    <w:rsid w:val="00734DD3"/>
    <w:rsid w:val="00751C1B"/>
    <w:rsid w:val="0075218E"/>
    <w:rsid w:val="00754AA9"/>
    <w:rsid w:val="00760EDF"/>
    <w:rsid w:val="00761944"/>
    <w:rsid w:val="0076215F"/>
    <w:rsid w:val="00762C5A"/>
    <w:rsid w:val="00763E32"/>
    <w:rsid w:val="007641C5"/>
    <w:rsid w:val="0076549F"/>
    <w:rsid w:val="00766EC8"/>
    <w:rsid w:val="00770E51"/>
    <w:rsid w:val="007725D7"/>
    <w:rsid w:val="00774B56"/>
    <w:rsid w:val="00775B19"/>
    <w:rsid w:val="007761A7"/>
    <w:rsid w:val="00781843"/>
    <w:rsid w:val="00781B5C"/>
    <w:rsid w:val="00792D2F"/>
    <w:rsid w:val="00794174"/>
    <w:rsid w:val="007960FE"/>
    <w:rsid w:val="007A4EF9"/>
    <w:rsid w:val="007A6C6F"/>
    <w:rsid w:val="007B27DB"/>
    <w:rsid w:val="007C10A2"/>
    <w:rsid w:val="007C7C83"/>
    <w:rsid w:val="007D3ACD"/>
    <w:rsid w:val="007D3F73"/>
    <w:rsid w:val="007D590A"/>
    <w:rsid w:val="007E3654"/>
    <w:rsid w:val="007E3872"/>
    <w:rsid w:val="007F4E99"/>
    <w:rsid w:val="007F549F"/>
    <w:rsid w:val="007F59E8"/>
    <w:rsid w:val="007F5BA4"/>
    <w:rsid w:val="00810AC3"/>
    <w:rsid w:val="008148BB"/>
    <w:rsid w:val="00816BC2"/>
    <w:rsid w:val="0082238B"/>
    <w:rsid w:val="0082397D"/>
    <w:rsid w:val="00827E07"/>
    <w:rsid w:val="00831264"/>
    <w:rsid w:val="00844538"/>
    <w:rsid w:val="00852643"/>
    <w:rsid w:val="0085414E"/>
    <w:rsid w:val="00861AF6"/>
    <w:rsid w:val="008652EF"/>
    <w:rsid w:val="00865501"/>
    <w:rsid w:val="00873648"/>
    <w:rsid w:val="00874380"/>
    <w:rsid w:val="008756C5"/>
    <w:rsid w:val="0087604A"/>
    <w:rsid w:val="008765A1"/>
    <w:rsid w:val="0087713E"/>
    <w:rsid w:val="00880ACB"/>
    <w:rsid w:val="0088495A"/>
    <w:rsid w:val="00884F2D"/>
    <w:rsid w:val="008858C7"/>
    <w:rsid w:val="00890D62"/>
    <w:rsid w:val="008913AF"/>
    <w:rsid w:val="008954FD"/>
    <w:rsid w:val="00896959"/>
    <w:rsid w:val="008A092F"/>
    <w:rsid w:val="008A1776"/>
    <w:rsid w:val="008A60E5"/>
    <w:rsid w:val="008A6F24"/>
    <w:rsid w:val="008B164F"/>
    <w:rsid w:val="008B34F4"/>
    <w:rsid w:val="008C02CE"/>
    <w:rsid w:val="008D5100"/>
    <w:rsid w:val="008E07DB"/>
    <w:rsid w:val="008E145A"/>
    <w:rsid w:val="008E3134"/>
    <w:rsid w:val="008E4E68"/>
    <w:rsid w:val="008E7579"/>
    <w:rsid w:val="008F16C6"/>
    <w:rsid w:val="008F2813"/>
    <w:rsid w:val="008F69F0"/>
    <w:rsid w:val="008F7DF6"/>
    <w:rsid w:val="00904BCA"/>
    <w:rsid w:val="00911FE7"/>
    <w:rsid w:val="00921322"/>
    <w:rsid w:val="00921360"/>
    <w:rsid w:val="00921370"/>
    <w:rsid w:val="00921719"/>
    <w:rsid w:val="00930B6A"/>
    <w:rsid w:val="00931D5A"/>
    <w:rsid w:val="00933261"/>
    <w:rsid w:val="009365C6"/>
    <w:rsid w:val="00940EDE"/>
    <w:rsid w:val="009513E0"/>
    <w:rsid w:val="00953837"/>
    <w:rsid w:val="009568E1"/>
    <w:rsid w:val="00966AD1"/>
    <w:rsid w:val="0097052F"/>
    <w:rsid w:val="009736AF"/>
    <w:rsid w:val="00973E21"/>
    <w:rsid w:val="00982043"/>
    <w:rsid w:val="00983BDB"/>
    <w:rsid w:val="009858B6"/>
    <w:rsid w:val="00996DF1"/>
    <w:rsid w:val="009A089B"/>
    <w:rsid w:val="009A1105"/>
    <w:rsid w:val="009A409A"/>
    <w:rsid w:val="009A6C72"/>
    <w:rsid w:val="009A6D87"/>
    <w:rsid w:val="009B1FB0"/>
    <w:rsid w:val="009B2EBA"/>
    <w:rsid w:val="009C40DD"/>
    <w:rsid w:val="009C74B8"/>
    <w:rsid w:val="009D24C6"/>
    <w:rsid w:val="009D2D78"/>
    <w:rsid w:val="009D5C1C"/>
    <w:rsid w:val="009E6524"/>
    <w:rsid w:val="009F2184"/>
    <w:rsid w:val="00A040DE"/>
    <w:rsid w:val="00A07896"/>
    <w:rsid w:val="00A12955"/>
    <w:rsid w:val="00A2007E"/>
    <w:rsid w:val="00A23D6D"/>
    <w:rsid w:val="00A43027"/>
    <w:rsid w:val="00A45C12"/>
    <w:rsid w:val="00A45DEC"/>
    <w:rsid w:val="00A45ECA"/>
    <w:rsid w:val="00A45EF1"/>
    <w:rsid w:val="00A51439"/>
    <w:rsid w:val="00A577C1"/>
    <w:rsid w:val="00A8215E"/>
    <w:rsid w:val="00A85531"/>
    <w:rsid w:val="00A92D0A"/>
    <w:rsid w:val="00A94DDB"/>
    <w:rsid w:val="00A95466"/>
    <w:rsid w:val="00AA06EE"/>
    <w:rsid w:val="00AA2DD4"/>
    <w:rsid w:val="00AA3251"/>
    <w:rsid w:val="00AA4DC9"/>
    <w:rsid w:val="00AB0C8C"/>
    <w:rsid w:val="00AB2B3B"/>
    <w:rsid w:val="00AB35BE"/>
    <w:rsid w:val="00AB4AA5"/>
    <w:rsid w:val="00AB5F00"/>
    <w:rsid w:val="00AC0878"/>
    <w:rsid w:val="00AC138C"/>
    <w:rsid w:val="00AC5890"/>
    <w:rsid w:val="00AE66D6"/>
    <w:rsid w:val="00AF03C1"/>
    <w:rsid w:val="00AF7379"/>
    <w:rsid w:val="00B010C0"/>
    <w:rsid w:val="00B019C0"/>
    <w:rsid w:val="00B04740"/>
    <w:rsid w:val="00B04BD2"/>
    <w:rsid w:val="00B1769E"/>
    <w:rsid w:val="00B17A32"/>
    <w:rsid w:val="00B300A5"/>
    <w:rsid w:val="00B31FB8"/>
    <w:rsid w:val="00B34412"/>
    <w:rsid w:val="00B37E88"/>
    <w:rsid w:val="00B44242"/>
    <w:rsid w:val="00B44E93"/>
    <w:rsid w:val="00B47D23"/>
    <w:rsid w:val="00B538CA"/>
    <w:rsid w:val="00B566A0"/>
    <w:rsid w:val="00B5674D"/>
    <w:rsid w:val="00B56F71"/>
    <w:rsid w:val="00B6667E"/>
    <w:rsid w:val="00B676FD"/>
    <w:rsid w:val="00B67F1B"/>
    <w:rsid w:val="00B703A7"/>
    <w:rsid w:val="00B72979"/>
    <w:rsid w:val="00B7748D"/>
    <w:rsid w:val="00B8270A"/>
    <w:rsid w:val="00B82E55"/>
    <w:rsid w:val="00B83577"/>
    <w:rsid w:val="00B86922"/>
    <w:rsid w:val="00B94781"/>
    <w:rsid w:val="00B94E5A"/>
    <w:rsid w:val="00B96868"/>
    <w:rsid w:val="00BA3B33"/>
    <w:rsid w:val="00BB054D"/>
    <w:rsid w:val="00BC18B8"/>
    <w:rsid w:val="00BC2192"/>
    <w:rsid w:val="00BC57A5"/>
    <w:rsid w:val="00BC6FD1"/>
    <w:rsid w:val="00BD00B8"/>
    <w:rsid w:val="00BD0590"/>
    <w:rsid w:val="00BD517F"/>
    <w:rsid w:val="00BE0583"/>
    <w:rsid w:val="00BE1348"/>
    <w:rsid w:val="00BE4408"/>
    <w:rsid w:val="00BF01DE"/>
    <w:rsid w:val="00BF2039"/>
    <w:rsid w:val="00BF485C"/>
    <w:rsid w:val="00BF673B"/>
    <w:rsid w:val="00BF6A20"/>
    <w:rsid w:val="00C00503"/>
    <w:rsid w:val="00C01974"/>
    <w:rsid w:val="00C05F00"/>
    <w:rsid w:val="00C0706D"/>
    <w:rsid w:val="00C203C4"/>
    <w:rsid w:val="00C23F80"/>
    <w:rsid w:val="00C26FEF"/>
    <w:rsid w:val="00C36A8A"/>
    <w:rsid w:val="00C40C5F"/>
    <w:rsid w:val="00C41BF7"/>
    <w:rsid w:val="00C45CE0"/>
    <w:rsid w:val="00C46D7F"/>
    <w:rsid w:val="00C538A7"/>
    <w:rsid w:val="00C56FA7"/>
    <w:rsid w:val="00C64695"/>
    <w:rsid w:val="00C67B0A"/>
    <w:rsid w:val="00C72236"/>
    <w:rsid w:val="00C72797"/>
    <w:rsid w:val="00C80CA6"/>
    <w:rsid w:val="00C81FDB"/>
    <w:rsid w:val="00C82D23"/>
    <w:rsid w:val="00C8429E"/>
    <w:rsid w:val="00C865B9"/>
    <w:rsid w:val="00C911C6"/>
    <w:rsid w:val="00C91709"/>
    <w:rsid w:val="00C91B8A"/>
    <w:rsid w:val="00CA2686"/>
    <w:rsid w:val="00CA775F"/>
    <w:rsid w:val="00CB728A"/>
    <w:rsid w:val="00CC1B57"/>
    <w:rsid w:val="00CC32B4"/>
    <w:rsid w:val="00CD155D"/>
    <w:rsid w:val="00CD45A4"/>
    <w:rsid w:val="00CE2A98"/>
    <w:rsid w:val="00CE3040"/>
    <w:rsid w:val="00CE4B1B"/>
    <w:rsid w:val="00CE7E88"/>
    <w:rsid w:val="00CF33FF"/>
    <w:rsid w:val="00CF46A0"/>
    <w:rsid w:val="00CF6367"/>
    <w:rsid w:val="00D06D0B"/>
    <w:rsid w:val="00D149BA"/>
    <w:rsid w:val="00D1748F"/>
    <w:rsid w:val="00D20172"/>
    <w:rsid w:val="00D20801"/>
    <w:rsid w:val="00D24F90"/>
    <w:rsid w:val="00D25D6A"/>
    <w:rsid w:val="00D335C0"/>
    <w:rsid w:val="00D369DD"/>
    <w:rsid w:val="00D47176"/>
    <w:rsid w:val="00D47A60"/>
    <w:rsid w:val="00D520F2"/>
    <w:rsid w:val="00D52840"/>
    <w:rsid w:val="00D54008"/>
    <w:rsid w:val="00D62A41"/>
    <w:rsid w:val="00D852CD"/>
    <w:rsid w:val="00D908F9"/>
    <w:rsid w:val="00D918DE"/>
    <w:rsid w:val="00D939F7"/>
    <w:rsid w:val="00D97835"/>
    <w:rsid w:val="00DA72B4"/>
    <w:rsid w:val="00DB33CE"/>
    <w:rsid w:val="00DC00FC"/>
    <w:rsid w:val="00DC5309"/>
    <w:rsid w:val="00DD7DD5"/>
    <w:rsid w:val="00DE19CC"/>
    <w:rsid w:val="00DE4CBC"/>
    <w:rsid w:val="00DE614A"/>
    <w:rsid w:val="00DE6D78"/>
    <w:rsid w:val="00DF10BC"/>
    <w:rsid w:val="00DF67C2"/>
    <w:rsid w:val="00DF7301"/>
    <w:rsid w:val="00DF75E3"/>
    <w:rsid w:val="00E02203"/>
    <w:rsid w:val="00E03022"/>
    <w:rsid w:val="00E10F35"/>
    <w:rsid w:val="00E13176"/>
    <w:rsid w:val="00E13204"/>
    <w:rsid w:val="00E17997"/>
    <w:rsid w:val="00E2144E"/>
    <w:rsid w:val="00E22796"/>
    <w:rsid w:val="00E3105F"/>
    <w:rsid w:val="00E34FBD"/>
    <w:rsid w:val="00E350CA"/>
    <w:rsid w:val="00E37B4E"/>
    <w:rsid w:val="00E37D57"/>
    <w:rsid w:val="00E433DD"/>
    <w:rsid w:val="00E5291B"/>
    <w:rsid w:val="00E65435"/>
    <w:rsid w:val="00E65EFD"/>
    <w:rsid w:val="00E6647B"/>
    <w:rsid w:val="00E73117"/>
    <w:rsid w:val="00E7669A"/>
    <w:rsid w:val="00E7723F"/>
    <w:rsid w:val="00E8311A"/>
    <w:rsid w:val="00E836E1"/>
    <w:rsid w:val="00E84720"/>
    <w:rsid w:val="00E93097"/>
    <w:rsid w:val="00E94679"/>
    <w:rsid w:val="00E95A8E"/>
    <w:rsid w:val="00EA31CC"/>
    <w:rsid w:val="00EA7483"/>
    <w:rsid w:val="00EB20E9"/>
    <w:rsid w:val="00EB43BE"/>
    <w:rsid w:val="00EB4410"/>
    <w:rsid w:val="00EB662A"/>
    <w:rsid w:val="00EB66FB"/>
    <w:rsid w:val="00EC4D2E"/>
    <w:rsid w:val="00EC54FE"/>
    <w:rsid w:val="00ED0A69"/>
    <w:rsid w:val="00ED6C47"/>
    <w:rsid w:val="00EE27B9"/>
    <w:rsid w:val="00EE48A5"/>
    <w:rsid w:val="00EE592F"/>
    <w:rsid w:val="00EE6BEE"/>
    <w:rsid w:val="00EF3393"/>
    <w:rsid w:val="00EF710D"/>
    <w:rsid w:val="00F001A3"/>
    <w:rsid w:val="00F015FD"/>
    <w:rsid w:val="00F035D0"/>
    <w:rsid w:val="00F04280"/>
    <w:rsid w:val="00F06C3D"/>
    <w:rsid w:val="00F06DFC"/>
    <w:rsid w:val="00F14567"/>
    <w:rsid w:val="00F263B1"/>
    <w:rsid w:val="00F2698E"/>
    <w:rsid w:val="00F324E4"/>
    <w:rsid w:val="00F32C33"/>
    <w:rsid w:val="00F4319F"/>
    <w:rsid w:val="00F5104D"/>
    <w:rsid w:val="00F54E0F"/>
    <w:rsid w:val="00F56C09"/>
    <w:rsid w:val="00F56D71"/>
    <w:rsid w:val="00F63B7B"/>
    <w:rsid w:val="00F714E0"/>
    <w:rsid w:val="00F750D1"/>
    <w:rsid w:val="00F803B6"/>
    <w:rsid w:val="00F83674"/>
    <w:rsid w:val="00F84144"/>
    <w:rsid w:val="00F91192"/>
    <w:rsid w:val="00F9258E"/>
    <w:rsid w:val="00FB1343"/>
    <w:rsid w:val="00FB2EFF"/>
    <w:rsid w:val="00FB4BD7"/>
    <w:rsid w:val="00FB5117"/>
    <w:rsid w:val="00FB6F4C"/>
    <w:rsid w:val="00FC0EDF"/>
    <w:rsid w:val="00FC2579"/>
    <w:rsid w:val="00FC297A"/>
    <w:rsid w:val="00FD0867"/>
    <w:rsid w:val="00FD1DF7"/>
    <w:rsid w:val="00FD4A76"/>
    <w:rsid w:val="00FD5C7B"/>
    <w:rsid w:val="00FE04A9"/>
    <w:rsid w:val="00FE342D"/>
    <w:rsid w:val="00FE6FD1"/>
    <w:rsid w:val="00FF0706"/>
    <w:rsid w:val="00FF4B69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  <w14:docId w14:val="62ADA6A9"/>
  <w15:chartTrackingRefBased/>
  <w15:docId w15:val="{676ADEF0-CF24-4AB6-A777-6BBA0021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C6"/>
  </w:style>
  <w:style w:type="paragraph" w:styleId="Heading2">
    <w:name w:val="heading 2"/>
    <w:basedOn w:val="Normal"/>
    <w:next w:val="Normal"/>
    <w:link w:val="Heading2Char"/>
    <w:qFormat/>
    <w:rsid w:val="00F14567"/>
    <w:pPr>
      <w:keepNext/>
      <w:jc w:val="both"/>
      <w:outlineLvl w:val="1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ormal bullet 2,Bullet list,List Paragraph1,Strip,virsraksts3,Akapit z listą BS,Bullet 1,Bullet Points,Dot pt,F5 List Paragraph,IFCL - List Paragraph,Indicator Text,List Paragraph Char Char Char,List Paragraph12,MAIN CONTENT,OBC Bullet"/>
    <w:basedOn w:val="Normal"/>
    <w:link w:val="ListParagraphChar"/>
    <w:uiPriority w:val="34"/>
    <w:qFormat/>
    <w:rsid w:val="000B3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E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E3F"/>
  </w:style>
  <w:style w:type="paragraph" w:styleId="Footer">
    <w:name w:val="footer"/>
    <w:basedOn w:val="Normal"/>
    <w:link w:val="FooterChar"/>
    <w:uiPriority w:val="99"/>
    <w:unhideWhenUsed/>
    <w:rsid w:val="004B4E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3F"/>
  </w:style>
  <w:style w:type="paragraph" w:styleId="BalloonText">
    <w:name w:val="Balloon Text"/>
    <w:basedOn w:val="Normal"/>
    <w:link w:val="BalloonTextChar"/>
    <w:uiPriority w:val="99"/>
    <w:semiHidden/>
    <w:unhideWhenUsed/>
    <w:rsid w:val="00492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1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159"/>
    <w:rPr>
      <w:b/>
      <w:bCs/>
      <w:sz w:val="20"/>
      <w:szCs w:val="20"/>
    </w:rPr>
  </w:style>
  <w:style w:type="character" w:customStyle="1" w:styleId="ListParagraphChar">
    <w:name w:val="List Paragraph Char"/>
    <w:aliases w:val="2 Char,Normal bullet 2 Char,Bullet list Char,List Paragraph1 Char,Strip Char,virsraksts3 Char,Akapit z listą BS Char,Bullet 1 Char,Bullet Points Char,Dot pt Char,F5 List Paragraph Char,IFCL - List Paragraph Char,Indicator Text Char"/>
    <w:basedOn w:val="DefaultParagraphFont"/>
    <w:link w:val="ListParagraph"/>
    <w:uiPriority w:val="34"/>
    <w:qFormat/>
    <w:locked/>
    <w:rsid w:val="00303660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"/>
    <w:basedOn w:val="Normal"/>
    <w:link w:val="FootnoteTextChar"/>
    <w:uiPriority w:val="99"/>
    <w:unhideWhenUsed/>
    <w:rsid w:val="00492FEF"/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"/>
    <w:basedOn w:val="DefaultParagraphFont"/>
    <w:link w:val="FootnoteText"/>
    <w:uiPriority w:val="99"/>
    <w:rsid w:val="00492FEF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rsid w:val="00492FEF"/>
    <w:rPr>
      <w:vertAlign w:val="superscript"/>
    </w:rPr>
  </w:style>
  <w:style w:type="paragraph" w:styleId="NoSpacing">
    <w:name w:val="No Spacing"/>
    <w:uiPriority w:val="1"/>
    <w:qFormat/>
    <w:rsid w:val="00492FEF"/>
  </w:style>
  <w:style w:type="paragraph" w:customStyle="1" w:styleId="pamatteksts">
    <w:name w:val="pamatteksts"/>
    <w:link w:val="pamattekstsChar"/>
    <w:uiPriority w:val="99"/>
    <w:rsid w:val="00D52840"/>
    <w:pPr>
      <w:spacing w:before="100" w:after="120" w:line="276" w:lineRule="auto"/>
      <w:jc w:val="both"/>
    </w:pPr>
    <w:rPr>
      <w:rFonts w:asciiTheme="minorHAnsi" w:eastAsia="Calibri" w:hAnsiTheme="minorHAnsi" w:cs="Times New Roman"/>
      <w:sz w:val="20"/>
      <w:szCs w:val="20"/>
    </w:rPr>
  </w:style>
  <w:style w:type="character" w:customStyle="1" w:styleId="pamattekstsChar">
    <w:name w:val="pamatteksts Char"/>
    <w:basedOn w:val="DefaultParagraphFont"/>
    <w:link w:val="pamatteksts"/>
    <w:uiPriority w:val="99"/>
    <w:rsid w:val="00D52840"/>
    <w:rPr>
      <w:rFonts w:asciiTheme="minorHAnsi" w:eastAsia="Calibri" w:hAnsiTheme="minorHAnsi" w:cs="Times New Roman"/>
      <w:sz w:val="20"/>
      <w:szCs w:val="20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D52840"/>
    <w:pPr>
      <w:spacing w:before="100" w:after="160" w:line="240" w:lineRule="exact"/>
      <w:jc w:val="both"/>
      <w:textAlignment w:val="baseline"/>
    </w:pPr>
    <w:rPr>
      <w:vertAlign w:val="superscript"/>
    </w:rPr>
  </w:style>
  <w:style w:type="paragraph" w:styleId="NormalWeb">
    <w:name w:val="Normal (Web)"/>
    <w:basedOn w:val="Normal"/>
    <w:uiPriority w:val="99"/>
    <w:unhideWhenUsed/>
    <w:rsid w:val="00921360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455D41"/>
    <w:pPr>
      <w:ind w:firstLine="720"/>
      <w:jc w:val="both"/>
    </w:pPr>
    <w:rPr>
      <w:rFonts w:eastAsia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5D41"/>
    <w:rPr>
      <w:rFonts w:eastAsia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A11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A1105"/>
  </w:style>
  <w:style w:type="character" w:styleId="Hyperlink">
    <w:name w:val="Hyperlink"/>
    <w:basedOn w:val="DefaultParagraphFont"/>
    <w:uiPriority w:val="99"/>
    <w:semiHidden/>
    <w:unhideWhenUsed/>
    <w:rsid w:val="00754AA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F14567"/>
    <w:rPr>
      <w:rFonts w:eastAsia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0E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40C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4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1C5B-C1B1-42E4-B07E-270B4D34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5756</Words>
  <Characters>3282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Papašvaldību aizņēmumiem Eiropas Savienības līdzfinansētajiem izglītības iestāžu un uzņēmējdarbības attīstības investīciju projektiem</vt:lpstr>
    </vt:vector>
  </TitlesOfParts>
  <Company>Finanšu ministrija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Papašvaldību aizņēmumiem Eiropas Savienības līdzfinansētajiem izglītības iestāžu un uzņēmējdarbības attīstības investīciju projektiem</dc:title>
  <dc:subject>Informatīvā ziņojuma projekts</dc:subject>
  <dc:creator>baiba.tisenkopfa@fm.gov.lv</dc:creator>
  <cp:keywords/>
  <dc:description>baiba.tisenkopfa@fm.gov.lv, 67095467</dc:description>
  <cp:lastModifiedBy>Kristīne Kapteine-Miezere</cp:lastModifiedBy>
  <cp:revision>14</cp:revision>
  <cp:lastPrinted>2019-08-07T12:03:00Z</cp:lastPrinted>
  <dcterms:created xsi:type="dcterms:W3CDTF">2019-08-05T12:30:00Z</dcterms:created>
  <dcterms:modified xsi:type="dcterms:W3CDTF">2019-08-08T11:30:00Z</dcterms:modified>
</cp:coreProperties>
</file>